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B14D" w14:textId="77777777" w:rsidR="0075048F" w:rsidRPr="007446AF" w:rsidRDefault="0075048F" w:rsidP="009B206B">
      <w:pPr>
        <w:pStyle w:val="Documenttitle"/>
        <w:spacing w:after="0" w:line="240" w:lineRule="auto"/>
        <w:rPr>
          <w:rFonts w:hint="eastAsia"/>
          <w:color w:val="FFFFFF" w:themeColor="background1"/>
          <w:sz w:val="64"/>
          <w:szCs w:val="64"/>
          <w:lang w:val="en-NZ" w:eastAsia="zh-CN"/>
        </w:rPr>
      </w:pPr>
    </w:p>
    <w:p w14:paraId="175B9EFB" w14:textId="77777777" w:rsidR="0075048F" w:rsidRDefault="0075048F" w:rsidP="009B206B">
      <w:pPr>
        <w:pStyle w:val="Documenttitle"/>
        <w:spacing w:after="0" w:line="240" w:lineRule="auto"/>
        <w:rPr>
          <w:color w:val="FFFFFF" w:themeColor="background1"/>
          <w:sz w:val="64"/>
          <w:szCs w:val="64"/>
        </w:rPr>
      </w:pPr>
    </w:p>
    <w:p w14:paraId="0B0A443A" w14:textId="0B9D4211" w:rsidR="00DF34C1" w:rsidRDefault="0029032A" w:rsidP="009B206B">
      <w:pPr>
        <w:pStyle w:val="Documenttitle"/>
        <w:spacing w:after="0" w:line="240" w:lineRule="auto"/>
        <w:rPr>
          <w:color w:val="FFFFFF" w:themeColor="background1"/>
          <w:sz w:val="64"/>
          <w:szCs w:val="64"/>
        </w:rPr>
      </w:pPr>
      <w:r>
        <w:rPr>
          <w:color w:val="FFFFFF" w:themeColor="background1"/>
          <w:sz w:val="64"/>
          <w:szCs w:val="64"/>
        </w:rPr>
        <w:t>Consultation s</w:t>
      </w:r>
      <w:r w:rsidR="001E79B2">
        <w:rPr>
          <w:color w:val="FFFFFF" w:themeColor="background1"/>
          <w:sz w:val="64"/>
          <w:szCs w:val="64"/>
        </w:rPr>
        <w:t>ubmission form</w:t>
      </w:r>
    </w:p>
    <w:p w14:paraId="23E80CDC" w14:textId="754889C0" w:rsidR="00A21A5E" w:rsidRDefault="00564324" w:rsidP="009B206B">
      <w:pPr>
        <w:pStyle w:val="Documenttitle"/>
        <w:spacing w:after="0" w:line="240" w:lineRule="auto"/>
        <w:rPr>
          <w:color w:val="FFFFFF" w:themeColor="background1"/>
          <w:sz w:val="48"/>
          <w:szCs w:val="48"/>
        </w:rPr>
      </w:pPr>
      <w:r>
        <w:rPr>
          <w:color w:val="FFFFFF" w:themeColor="background1"/>
          <w:sz w:val="48"/>
          <w:szCs w:val="48"/>
        </w:rPr>
        <w:t>Building Code update 2022</w:t>
      </w:r>
    </w:p>
    <w:p w14:paraId="3ABAA7DA" w14:textId="77777777" w:rsidR="00A21A5E" w:rsidRPr="00C9541C" w:rsidRDefault="00A21A5E" w:rsidP="009B206B">
      <w:pPr>
        <w:pStyle w:val="Documenttitle"/>
        <w:spacing w:after="0" w:line="240" w:lineRule="auto"/>
        <w:rPr>
          <w:color w:val="FFFFFF" w:themeColor="background1"/>
          <w:sz w:val="48"/>
          <w:szCs w:val="48"/>
        </w:rPr>
      </w:pPr>
    </w:p>
    <w:p w14:paraId="25C636B4" w14:textId="77777777" w:rsidR="00A21A5E" w:rsidRPr="00C9541C" w:rsidRDefault="00A21A5E" w:rsidP="009B206B">
      <w:pPr>
        <w:pStyle w:val="Documenttitle"/>
        <w:spacing w:after="0" w:line="240" w:lineRule="auto"/>
        <w:rPr>
          <w:color w:val="FFFFFF" w:themeColor="background1"/>
          <w:sz w:val="48"/>
          <w:szCs w:val="48"/>
        </w:rPr>
      </w:pPr>
    </w:p>
    <w:p w14:paraId="402D6F6F" w14:textId="512601CD" w:rsidR="00AA4CE0" w:rsidRPr="00C9541C" w:rsidRDefault="00AA4CE0" w:rsidP="009B206B">
      <w:pPr>
        <w:pStyle w:val="Documenttitle"/>
        <w:spacing w:after="0" w:line="240" w:lineRule="auto"/>
        <w:rPr>
          <w:color w:val="FFFFFF" w:themeColor="background1"/>
          <w:sz w:val="48"/>
          <w:szCs w:val="48"/>
        </w:rPr>
      </w:pPr>
    </w:p>
    <w:p w14:paraId="4E18D6DF" w14:textId="38DA9867" w:rsidR="00DF34C1" w:rsidRDefault="007F7284" w:rsidP="009B206B">
      <w:pPr>
        <w:pStyle w:val="Documenttitle"/>
        <w:spacing w:after="0" w:line="240" w:lineRule="auto"/>
        <w:rPr>
          <w:color w:val="FFFFFF" w:themeColor="background1"/>
        </w:rPr>
      </w:pPr>
      <w:r w:rsidRPr="007F7284">
        <w:rPr>
          <w:color w:val="FFFFFF" w:themeColor="background1"/>
          <w:sz w:val="48"/>
          <w:szCs w:val="48"/>
        </w:rPr>
        <w:t>Transition period for the energy efficiency of housing</w:t>
      </w:r>
    </w:p>
    <w:p w14:paraId="29F80374" w14:textId="77777777" w:rsidR="00DF34C1" w:rsidRDefault="00DF34C1" w:rsidP="009B206B">
      <w:pPr>
        <w:pStyle w:val="Documenttitle"/>
        <w:spacing w:after="0" w:line="240" w:lineRule="auto"/>
        <w:rPr>
          <w:color w:val="FFFFFF" w:themeColor="background1"/>
        </w:rPr>
      </w:pPr>
    </w:p>
    <w:p w14:paraId="2AA935D6" w14:textId="77777777" w:rsidR="00DF34C1" w:rsidRPr="00AA4CE0" w:rsidRDefault="00DF34C1" w:rsidP="009B206B">
      <w:pPr>
        <w:pStyle w:val="Documenttitle"/>
        <w:spacing w:after="0" w:line="240" w:lineRule="auto"/>
        <w:rPr>
          <w:color w:val="FFFFFF" w:themeColor="background1"/>
        </w:rPr>
      </w:pPr>
    </w:p>
    <w:p w14:paraId="38830B2A" w14:textId="00B87D92" w:rsidR="00AA4CE0" w:rsidRPr="00AA4CE0" w:rsidRDefault="00AA4CE0" w:rsidP="009B206B">
      <w:pPr>
        <w:pStyle w:val="Documenttitle"/>
        <w:spacing w:after="0" w:line="240" w:lineRule="auto"/>
        <w:rPr>
          <w:sz w:val="24"/>
          <w:szCs w:val="24"/>
        </w:rPr>
      </w:pPr>
    </w:p>
    <w:p w14:paraId="16501B7C" w14:textId="77777777" w:rsidR="00AA4CE0" w:rsidRDefault="00AA4CE0" w:rsidP="009B206B">
      <w:pPr>
        <w:pStyle w:val="Documenttitle"/>
        <w:spacing w:line="240" w:lineRule="auto"/>
        <w:sectPr w:rsidR="00AA4CE0" w:rsidSect="00EE4996">
          <w:headerReference w:type="default" r:id="rId8"/>
          <w:pgSz w:w="11906" w:h="16838"/>
          <w:pgMar w:top="3544" w:right="1416" w:bottom="1021" w:left="1560" w:header="709" w:footer="709" w:gutter="0"/>
          <w:cols w:space="708"/>
          <w:docGrid w:linePitch="360"/>
        </w:sectPr>
      </w:pPr>
    </w:p>
    <w:p w14:paraId="59E431FF" w14:textId="77777777" w:rsidR="00104B50" w:rsidRDefault="00104B50" w:rsidP="006163C7">
      <w:pPr>
        <w:pStyle w:val="Heading1"/>
        <w:numPr>
          <w:ilvl w:val="0"/>
          <w:numId w:val="0"/>
        </w:numPr>
        <w:spacing w:after="113"/>
        <w:ind w:left="851" w:hanging="851"/>
      </w:pPr>
      <w:bookmarkStart w:id="0" w:name="_Toc104209486"/>
      <w:r>
        <w:lastRenderedPageBreak/>
        <w:t>Contents</w:t>
      </w:r>
      <w:bookmarkEnd w:id="0"/>
    </w:p>
    <w:p w14:paraId="225EF335" w14:textId="77777777" w:rsidR="00104B50" w:rsidRDefault="00104B50" w:rsidP="009B206B">
      <w:pPr>
        <w:spacing w:line="240" w:lineRule="auto"/>
      </w:pPr>
    </w:p>
    <w:p w14:paraId="41DB9DF8" w14:textId="60D64651" w:rsidR="001F3944" w:rsidRDefault="0069242C">
      <w:pPr>
        <w:pStyle w:val="TOC1"/>
        <w:tabs>
          <w:tab w:val="right" w:leader="dot" w:pos="9060"/>
        </w:tabs>
        <w:rPr>
          <w:noProof/>
          <w:sz w:val="22"/>
          <w:lang w:eastAsia="en-NZ"/>
        </w:rPr>
      </w:pPr>
      <w:r>
        <w:fldChar w:fldCharType="begin"/>
      </w:r>
      <w:r>
        <w:instrText xml:space="preserve"> TOC \o "1-1" \h \z \u </w:instrText>
      </w:r>
      <w:r>
        <w:fldChar w:fldCharType="separate"/>
      </w:r>
      <w:hyperlink w:anchor="_Toc104209486" w:history="1">
        <w:r w:rsidR="001F3944" w:rsidRPr="009C4B6D">
          <w:rPr>
            <w:rStyle w:val="Hyperlink"/>
            <w:noProof/>
          </w:rPr>
          <w:t>Contents</w:t>
        </w:r>
        <w:r w:rsidR="001F3944">
          <w:rPr>
            <w:noProof/>
            <w:webHidden/>
          </w:rPr>
          <w:tab/>
        </w:r>
        <w:r w:rsidR="001F3944">
          <w:rPr>
            <w:noProof/>
            <w:webHidden/>
          </w:rPr>
          <w:fldChar w:fldCharType="begin"/>
        </w:r>
        <w:r w:rsidR="001F3944">
          <w:rPr>
            <w:noProof/>
            <w:webHidden/>
          </w:rPr>
          <w:instrText xml:space="preserve"> PAGEREF _Toc104209486 \h </w:instrText>
        </w:r>
        <w:r w:rsidR="001F3944">
          <w:rPr>
            <w:noProof/>
            <w:webHidden/>
          </w:rPr>
        </w:r>
        <w:r w:rsidR="001F3944">
          <w:rPr>
            <w:noProof/>
            <w:webHidden/>
          </w:rPr>
          <w:fldChar w:fldCharType="separate"/>
        </w:r>
        <w:r w:rsidR="001F3944">
          <w:rPr>
            <w:noProof/>
            <w:webHidden/>
          </w:rPr>
          <w:t>2</w:t>
        </w:r>
        <w:r w:rsidR="001F3944">
          <w:rPr>
            <w:noProof/>
            <w:webHidden/>
          </w:rPr>
          <w:fldChar w:fldCharType="end"/>
        </w:r>
      </w:hyperlink>
    </w:p>
    <w:p w14:paraId="21480B96" w14:textId="76C745EE" w:rsidR="001F3944" w:rsidRDefault="00E95C43">
      <w:pPr>
        <w:pStyle w:val="TOC1"/>
        <w:tabs>
          <w:tab w:val="right" w:leader="dot" w:pos="9060"/>
        </w:tabs>
        <w:rPr>
          <w:noProof/>
          <w:sz w:val="22"/>
          <w:lang w:eastAsia="en-NZ"/>
        </w:rPr>
      </w:pPr>
      <w:hyperlink w:anchor="_Toc104209487" w:history="1">
        <w:r w:rsidR="001F3944" w:rsidRPr="009C4B6D">
          <w:rPr>
            <w:rStyle w:val="Hyperlink"/>
            <w:noProof/>
          </w:rPr>
          <w:t>How to submit this form</w:t>
        </w:r>
        <w:r w:rsidR="001F3944">
          <w:rPr>
            <w:noProof/>
            <w:webHidden/>
          </w:rPr>
          <w:tab/>
        </w:r>
        <w:r w:rsidR="001F3944">
          <w:rPr>
            <w:noProof/>
            <w:webHidden/>
          </w:rPr>
          <w:fldChar w:fldCharType="begin"/>
        </w:r>
        <w:r w:rsidR="001F3944">
          <w:rPr>
            <w:noProof/>
            <w:webHidden/>
          </w:rPr>
          <w:instrText xml:space="preserve"> PAGEREF _Toc104209487 \h </w:instrText>
        </w:r>
        <w:r w:rsidR="001F3944">
          <w:rPr>
            <w:noProof/>
            <w:webHidden/>
          </w:rPr>
        </w:r>
        <w:r w:rsidR="001F3944">
          <w:rPr>
            <w:noProof/>
            <w:webHidden/>
          </w:rPr>
          <w:fldChar w:fldCharType="separate"/>
        </w:r>
        <w:r w:rsidR="001F3944">
          <w:rPr>
            <w:noProof/>
            <w:webHidden/>
          </w:rPr>
          <w:t>3</w:t>
        </w:r>
        <w:r w:rsidR="001F3944">
          <w:rPr>
            <w:noProof/>
            <w:webHidden/>
          </w:rPr>
          <w:fldChar w:fldCharType="end"/>
        </w:r>
      </w:hyperlink>
    </w:p>
    <w:p w14:paraId="63F140D2" w14:textId="0EE500DF" w:rsidR="001F3944" w:rsidRDefault="00E95C43">
      <w:pPr>
        <w:pStyle w:val="TOC1"/>
        <w:tabs>
          <w:tab w:val="right" w:leader="dot" w:pos="9060"/>
        </w:tabs>
        <w:rPr>
          <w:noProof/>
          <w:sz w:val="22"/>
          <w:lang w:eastAsia="en-NZ"/>
        </w:rPr>
      </w:pPr>
      <w:hyperlink w:anchor="_Toc104209488" w:history="1">
        <w:r w:rsidR="001F3944" w:rsidRPr="009C4B6D">
          <w:rPr>
            <w:rStyle w:val="Hyperlink"/>
            <w:noProof/>
          </w:rPr>
          <w:t>Submitter information</w:t>
        </w:r>
        <w:r w:rsidR="001F3944">
          <w:rPr>
            <w:noProof/>
            <w:webHidden/>
          </w:rPr>
          <w:tab/>
        </w:r>
        <w:r w:rsidR="001F3944">
          <w:rPr>
            <w:noProof/>
            <w:webHidden/>
          </w:rPr>
          <w:fldChar w:fldCharType="begin"/>
        </w:r>
        <w:r w:rsidR="001F3944">
          <w:rPr>
            <w:noProof/>
            <w:webHidden/>
          </w:rPr>
          <w:instrText xml:space="preserve"> PAGEREF _Toc104209488 \h </w:instrText>
        </w:r>
        <w:r w:rsidR="001F3944">
          <w:rPr>
            <w:noProof/>
            <w:webHidden/>
          </w:rPr>
        </w:r>
        <w:r w:rsidR="001F3944">
          <w:rPr>
            <w:noProof/>
            <w:webHidden/>
          </w:rPr>
          <w:fldChar w:fldCharType="separate"/>
        </w:r>
        <w:r w:rsidR="001F3944">
          <w:rPr>
            <w:noProof/>
            <w:webHidden/>
          </w:rPr>
          <w:t>4</w:t>
        </w:r>
        <w:r w:rsidR="001F3944">
          <w:rPr>
            <w:noProof/>
            <w:webHidden/>
          </w:rPr>
          <w:fldChar w:fldCharType="end"/>
        </w:r>
      </w:hyperlink>
    </w:p>
    <w:p w14:paraId="3950B57F" w14:textId="24B62BA2" w:rsidR="001F3944" w:rsidRDefault="00E95C43">
      <w:pPr>
        <w:pStyle w:val="TOC1"/>
        <w:tabs>
          <w:tab w:val="right" w:leader="dot" w:pos="9060"/>
        </w:tabs>
        <w:rPr>
          <w:noProof/>
          <w:sz w:val="22"/>
          <w:lang w:eastAsia="en-NZ"/>
        </w:rPr>
      </w:pPr>
      <w:hyperlink w:anchor="_Toc104209489" w:history="1">
        <w:r w:rsidR="001F3944" w:rsidRPr="009C4B6D">
          <w:rPr>
            <w:rStyle w:val="Hyperlink"/>
            <w:noProof/>
          </w:rPr>
          <w:t>H1 Energy efficiency for housing and small buildings Transition period</w:t>
        </w:r>
        <w:r w:rsidR="001F3944">
          <w:rPr>
            <w:noProof/>
            <w:webHidden/>
          </w:rPr>
          <w:tab/>
        </w:r>
        <w:r w:rsidR="001F3944">
          <w:rPr>
            <w:noProof/>
            <w:webHidden/>
          </w:rPr>
          <w:fldChar w:fldCharType="begin"/>
        </w:r>
        <w:r w:rsidR="001F3944">
          <w:rPr>
            <w:noProof/>
            <w:webHidden/>
          </w:rPr>
          <w:instrText xml:space="preserve"> PAGEREF _Toc104209489 \h </w:instrText>
        </w:r>
        <w:r w:rsidR="001F3944">
          <w:rPr>
            <w:noProof/>
            <w:webHidden/>
          </w:rPr>
        </w:r>
        <w:r w:rsidR="001F3944">
          <w:rPr>
            <w:noProof/>
            <w:webHidden/>
          </w:rPr>
          <w:fldChar w:fldCharType="separate"/>
        </w:r>
        <w:r w:rsidR="001F3944">
          <w:rPr>
            <w:noProof/>
            <w:webHidden/>
          </w:rPr>
          <w:t>6</w:t>
        </w:r>
        <w:r w:rsidR="001F3944">
          <w:rPr>
            <w:noProof/>
            <w:webHidden/>
          </w:rPr>
          <w:fldChar w:fldCharType="end"/>
        </w:r>
      </w:hyperlink>
    </w:p>
    <w:p w14:paraId="2FA4FD7D" w14:textId="684F909E" w:rsidR="00104B50" w:rsidRDefault="0069242C" w:rsidP="009B206B">
      <w:pPr>
        <w:spacing w:line="240" w:lineRule="auto"/>
        <w:sectPr w:rsidR="00104B50" w:rsidSect="00634060">
          <w:headerReference w:type="even" r:id="rId9"/>
          <w:headerReference w:type="default" r:id="rId10"/>
          <w:footerReference w:type="default" r:id="rId11"/>
          <w:headerReference w:type="first" r:id="rId12"/>
          <w:pgSz w:w="11906" w:h="16838"/>
          <w:pgMar w:top="2552" w:right="1418" w:bottom="1021" w:left="1418" w:header="340" w:footer="397" w:gutter="0"/>
          <w:cols w:space="708"/>
          <w:docGrid w:linePitch="360"/>
        </w:sectPr>
      </w:pPr>
      <w:r>
        <w:fldChar w:fldCharType="end"/>
      </w:r>
    </w:p>
    <w:p w14:paraId="3C26220C" w14:textId="4A0A2382" w:rsidR="00FE75E9" w:rsidRPr="00477968" w:rsidRDefault="00FE75E9" w:rsidP="00FE75E9">
      <w:pPr>
        <w:pStyle w:val="Heading1"/>
        <w:numPr>
          <w:ilvl w:val="0"/>
          <w:numId w:val="0"/>
        </w:numPr>
        <w:spacing w:before="0" w:after="120"/>
        <w:ind w:left="851" w:hanging="851"/>
      </w:pPr>
      <w:bookmarkStart w:id="1" w:name="_Toc104209487"/>
      <w:r>
        <w:lastRenderedPageBreak/>
        <w:t>How to submit this form</w:t>
      </w:r>
      <w:bookmarkEnd w:id="1"/>
    </w:p>
    <w:p w14:paraId="71D5163C" w14:textId="0124E567" w:rsidR="00FE75E9" w:rsidRDefault="00FE75E9" w:rsidP="00FE75E9">
      <w:pPr>
        <w:spacing w:before="0" w:after="0" w:line="240" w:lineRule="auto"/>
        <w:rPr>
          <w:rFonts w:eastAsiaTheme="majorEastAsia" w:cs="Calibri"/>
          <w:szCs w:val="20"/>
        </w:rPr>
      </w:pPr>
      <w:r>
        <w:rPr>
          <w:rFonts w:eastAsiaTheme="majorEastAsia" w:cs="Calibri"/>
          <w:szCs w:val="20"/>
        </w:rPr>
        <w:t xml:space="preserve">This form is used to provide feedback </w:t>
      </w:r>
      <w:r w:rsidR="0099270E">
        <w:rPr>
          <w:rFonts w:eastAsiaTheme="majorEastAsia" w:cs="Calibri"/>
          <w:szCs w:val="20"/>
        </w:rPr>
        <w:t>extending the transition period for the implementation of insulation settings in Acceptable Solution H1/AS1 and Verification Method H1/VM1.</w:t>
      </w:r>
    </w:p>
    <w:p w14:paraId="72FBD63B" w14:textId="09DF7824" w:rsidR="00FE75E9" w:rsidRDefault="00B46F8A" w:rsidP="00FE75E9">
      <w:r>
        <w:br/>
      </w:r>
      <w:r w:rsidR="00FE75E9">
        <w:t xml:space="preserve">When completing this submission form, please </w:t>
      </w:r>
      <w:r>
        <w:t xml:space="preserve">provide </w:t>
      </w:r>
      <w:r w:rsidR="00FE75E9">
        <w:t>comments</w:t>
      </w:r>
      <w:r>
        <w:t xml:space="preserve"> and reasons explaining your choices</w:t>
      </w:r>
      <w:r w:rsidR="00FE75E9">
        <w:t xml:space="preserve">. Your feedback provides valuable information and informs decisions about the </w:t>
      </w:r>
      <w:r>
        <w:t>proposals.</w:t>
      </w:r>
    </w:p>
    <w:p w14:paraId="1CEF59A8" w14:textId="257690BE" w:rsidR="00FE75E9" w:rsidRDefault="00B46F8A" w:rsidP="00FE75E9">
      <w:pPr>
        <w:spacing w:before="0" w:after="0" w:line="240" w:lineRule="auto"/>
        <w:rPr>
          <w:rFonts w:eastAsiaTheme="majorEastAsia" w:cs="Calibri"/>
          <w:szCs w:val="20"/>
        </w:rPr>
      </w:pPr>
      <w:r>
        <w:rPr>
          <w:rFonts w:eastAsiaTheme="majorEastAsia" w:cs="Calibri"/>
          <w:szCs w:val="20"/>
        </w:rPr>
        <w:br/>
      </w:r>
      <w:r w:rsidR="00FE75E9" w:rsidRPr="007756ED">
        <w:rPr>
          <w:rFonts w:eastAsiaTheme="majorEastAsia" w:cs="Calibri"/>
          <w:szCs w:val="20"/>
        </w:rPr>
        <w:t xml:space="preserve">You can submit this form by 5pm, </w:t>
      </w:r>
      <w:r w:rsidR="007756ED" w:rsidRPr="007756ED">
        <w:rPr>
          <w:rFonts w:eastAsiaTheme="majorEastAsia" w:cs="Calibri"/>
          <w:szCs w:val="20"/>
        </w:rPr>
        <w:t>Tuesday</w:t>
      </w:r>
      <w:r w:rsidR="00FE75E9" w:rsidRPr="007756ED">
        <w:rPr>
          <w:rFonts w:eastAsiaTheme="majorEastAsia" w:cs="Calibri"/>
          <w:szCs w:val="20"/>
        </w:rPr>
        <w:t xml:space="preserve"> </w:t>
      </w:r>
      <w:r w:rsidR="00865672" w:rsidRPr="007756ED">
        <w:rPr>
          <w:rFonts w:eastAsiaTheme="majorEastAsia" w:cs="Calibri"/>
          <w:szCs w:val="20"/>
        </w:rPr>
        <w:t>1</w:t>
      </w:r>
      <w:r w:rsidR="007756ED" w:rsidRPr="007756ED">
        <w:rPr>
          <w:rFonts w:eastAsiaTheme="majorEastAsia" w:cs="Calibri"/>
          <w:szCs w:val="20"/>
        </w:rPr>
        <w:t>4</w:t>
      </w:r>
      <w:r w:rsidR="00FE75E9" w:rsidRPr="007756ED">
        <w:rPr>
          <w:rFonts w:eastAsiaTheme="majorEastAsia" w:cs="Calibri"/>
          <w:szCs w:val="20"/>
        </w:rPr>
        <w:t xml:space="preserve"> </w:t>
      </w:r>
      <w:r w:rsidR="00865672" w:rsidRPr="007756ED">
        <w:rPr>
          <w:rFonts w:eastAsiaTheme="majorEastAsia" w:cs="Calibri"/>
          <w:szCs w:val="20"/>
        </w:rPr>
        <w:t>Ju</w:t>
      </w:r>
      <w:r w:rsidR="0099270E" w:rsidRPr="007756ED">
        <w:rPr>
          <w:rFonts w:eastAsiaTheme="majorEastAsia" w:cs="Calibri"/>
          <w:szCs w:val="20"/>
        </w:rPr>
        <w:t>ne</w:t>
      </w:r>
      <w:r w:rsidR="00865672" w:rsidRPr="007756ED">
        <w:rPr>
          <w:rFonts w:eastAsiaTheme="majorEastAsia" w:cs="Calibri"/>
          <w:szCs w:val="20"/>
        </w:rPr>
        <w:t xml:space="preserve"> </w:t>
      </w:r>
      <w:r w:rsidR="00FE75E9" w:rsidRPr="007756ED">
        <w:rPr>
          <w:rFonts w:eastAsiaTheme="majorEastAsia" w:cs="Calibri"/>
          <w:szCs w:val="20"/>
        </w:rPr>
        <w:t>202</w:t>
      </w:r>
      <w:r w:rsidR="00865672" w:rsidRPr="007756ED">
        <w:rPr>
          <w:rFonts w:eastAsiaTheme="majorEastAsia" w:cs="Calibri"/>
          <w:szCs w:val="20"/>
        </w:rPr>
        <w:t>2</w:t>
      </w:r>
      <w:r w:rsidR="00FE75E9" w:rsidRPr="007756ED">
        <w:rPr>
          <w:rFonts w:eastAsiaTheme="majorEastAsia" w:cs="Calibri"/>
          <w:szCs w:val="20"/>
        </w:rPr>
        <w:t xml:space="preserve"> by:</w:t>
      </w:r>
      <w:r w:rsidR="00FE75E9">
        <w:rPr>
          <w:rFonts w:eastAsiaTheme="majorEastAsia" w:cs="Calibri"/>
          <w:szCs w:val="20"/>
        </w:rPr>
        <w:t xml:space="preserve"> </w:t>
      </w:r>
    </w:p>
    <w:p w14:paraId="741EE45A" w14:textId="7DE80E45" w:rsidR="00FE75E9" w:rsidRPr="00FE75E9" w:rsidRDefault="00FE75E9" w:rsidP="00FE75E9">
      <w:pPr>
        <w:spacing w:before="0" w:after="0" w:line="240" w:lineRule="auto"/>
        <w:rPr>
          <w:rFonts w:ascii="Calibri" w:hAnsi="Calibri" w:cs="Calibri"/>
          <w:szCs w:val="20"/>
        </w:rPr>
      </w:pPr>
      <w:proofErr w:type="gramStart"/>
      <w:r w:rsidRPr="00FE75E9">
        <w:rPr>
          <w:rFonts w:eastAsiaTheme="majorEastAsia" w:cs="Calibri"/>
          <w:szCs w:val="20"/>
        </w:rPr>
        <w:t xml:space="preserve">›  </w:t>
      </w:r>
      <w:r w:rsidRPr="00FE75E9">
        <w:rPr>
          <w:rFonts w:ascii="Calibri" w:hAnsi="Calibri" w:cs="Calibri"/>
          <w:szCs w:val="20"/>
        </w:rPr>
        <w:t>email</w:t>
      </w:r>
      <w:proofErr w:type="gramEnd"/>
      <w:r w:rsidRPr="00FE75E9">
        <w:rPr>
          <w:rFonts w:ascii="Calibri" w:hAnsi="Calibri" w:cs="Calibri"/>
          <w:szCs w:val="20"/>
        </w:rPr>
        <w:t>: buildingfeedback@mbie.govt.nz, with subject line Building Code consultation 202</w:t>
      </w:r>
      <w:r w:rsidR="00CB0882">
        <w:rPr>
          <w:rFonts w:ascii="Calibri" w:hAnsi="Calibri" w:cs="Calibri"/>
          <w:szCs w:val="20"/>
        </w:rPr>
        <w:t>2</w:t>
      </w:r>
    </w:p>
    <w:p w14:paraId="602B51A5" w14:textId="79753A00" w:rsidR="00FE75E9" w:rsidRPr="00B13354" w:rsidRDefault="00FE75E9" w:rsidP="00FE75E9">
      <w:pPr>
        <w:pStyle w:val="MemoHeading"/>
        <w:numPr>
          <w:ilvl w:val="0"/>
          <w:numId w:val="0"/>
        </w:numPr>
        <w:tabs>
          <w:tab w:val="left" w:pos="-284"/>
        </w:tabs>
        <w:spacing w:before="40" w:after="40" w:line="240" w:lineRule="auto"/>
        <w:rPr>
          <w:rFonts w:ascii="Calibri" w:hAnsi="Calibri" w:cs="Calibri"/>
          <w:b w:val="0"/>
          <w:color w:val="auto"/>
          <w:sz w:val="20"/>
          <w:szCs w:val="20"/>
        </w:rPr>
      </w:pPr>
      <w:proofErr w:type="gramStart"/>
      <w:r w:rsidRPr="00FE75E9">
        <w:rPr>
          <w:rFonts w:ascii="Calibri" w:hAnsi="Calibri" w:cs="Calibri"/>
          <w:b w:val="0"/>
          <w:color w:val="auto"/>
          <w:sz w:val="20"/>
          <w:szCs w:val="20"/>
        </w:rPr>
        <w:t xml:space="preserve">›  </w:t>
      </w:r>
      <w:r w:rsidRPr="00B13354">
        <w:rPr>
          <w:rFonts w:ascii="Calibri" w:hAnsi="Calibri" w:cs="Calibri"/>
          <w:b w:val="0"/>
          <w:color w:val="auto"/>
          <w:sz w:val="20"/>
          <w:szCs w:val="20"/>
        </w:rPr>
        <w:t>post</w:t>
      </w:r>
      <w:proofErr w:type="gramEnd"/>
      <w:r w:rsidRPr="00B13354">
        <w:rPr>
          <w:rFonts w:ascii="Calibri" w:hAnsi="Calibri" w:cs="Calibri"/>
          <w:b w:val="0"/>
          <w:color w:val="auto"/>
          <w:sz w:val="20"/>
          <w:szCs w:val="20"/>
        </w:rPr>
        <w:t xml:space="preserve"> </w:t>
      </w:r>
      <w:r>
        <w:rPr>
          <w:rFonts w:ascii="Calibri" w:hAnsi="Calibri" w:cs="Calibri"/>
          <w:b w:val="0"/>
          <w:color w:val="auto"/>
          <w:sz w:val="20"/>
          <w:szCs w:val="20"/>
        </w:rPr>
        <w:tab/>
      </w:r>
      <w:r w:rsidRPr="00B13354">
        <w:rPr>
          <w:rFonts w:ascii="Calibri" w:hAnsi="Calibri" w:cs="Calibri"/>
          <w:b w:val="0"/>
          <w:color w:val="auto"/>
          <w:sz w:val="20"/>
          <w:szCs w:val="20"/>
        </w:rPr>
        <w:t xml:space="preserve">to: Ministry of Business, Innovation and Employment, 15 Stout Street, Wellington 6011 </w:t>
      </w:r>
    </w:p>
    <w:p w14:paraId="78E81801" w14:textId="77777777" w:rsidR="00FE75E9" w:rsidRPr="006163C7" w:rsidRDefault="00FE75E9" w:rsidP="00FE75E9">
      <w:pPr>
        <w:spacing w:after="40" w:line="240" w:lineRule="auto"/>
        <w:rPr>
          <w:rFonts w:cs="Calibri"/>
          <w:szCs w:val="20"/>
        </w:rPr>
      </w:pPr>
      <w:r>
        <w:rPr>
          <w:rFonts w:eastAsiaTheme="majorEastAsia" w:cs="Calibri"/>
          <w:szCs w:val="20"/>
        </w:rPr>
        <w:tab/>
      </w:r>
      <w:r w:rsidRPr="006163C7">
        <w:rPr>
          <w:rFonts w:eastAsiaTheme="majorEastAsia" w:cs="Calibri"/>
          <w:szCs w:val="20"/>
        </w:rPr>
        <w:t xml:space="preserve">or: Ministry of Business, Innovation and Employment, PO Box 1473, Wellington 6140 </w:t>
      </w:r>
    </w:p>
    <w:p w14:paraId="213EFFD9" w14:textId="77777777" w:rsidR="00FE75E9" w:rsidRDefault="00FE75E9" w:rsidP="00FE75E9">
      <w:pPr>
        <w:spacing w:before="0" w:after="0" w:line="240" w:lineRule="auto"/>
        <w:rPr>
          <w:rFonts w:eastAsiaTheme="majorEastAsia" w:cs="Calibri"/>
          <w:szCs w:val="20"/>
        </w:rPr>
      </w:pPr>
    </w:p>
    <w:p w14:paraId="7AEDE23C" w14:textId="1032E47E" w:rsidR="00FE75E9" w:rsidRDefault="00FE75E9" w:rsidP="00FE75E9">
      <w:pPr>
        <w:spacing w:before="0" w:after="0" w:line="240" w:lineRule="auto"/>
        <w:rPr>
          <w:rFonts w:eastAsiaTheme="majorEastAsia" w:cs="Calibri"/>
          <w:szCs w:val="20"/>
        </w:rPr>
      </w:pPr>
      <w:r w:rsidRPr="00B13354">
        <w:rPr>
          <w:rFonts w:eastAsiaTheme="majorEastAsia" w:cs="Calibri"/>
          <w:szCs w:val="20"/>
        </w:rPr>
        <w:t>Your feedback will contribute to further development of</w:t>
      </w:r>
      <w:r>
        <w:rPr>
          <w:rFonts w:eastAsiaTheme="majorEastAsia" w:cs="Calibri"/>
          <w:szCs w:val="20"/>
        </w:rPr>
        <w:t xml:space="preserve"> the Building Code</w:t>
      </w:r>
      <w:r w:rsidRPr="00B13354">
        <w:rPr>
          <w:rFonts w:eastAsiaTheme="majorEastAsia" w:cs="Calibri"/>
          <w:szCs w:val="20"/>
        </w:rPr>
        <w:t>.</w:t>
      </w:r>
      <w:r>
        <w:rPr>
          <w:rFonts w:eastAsiaTheme="majorEastAsia" w:cs="Calibri"/>
          <w:szCs w:val="20"/>
        </w:rPr>
        <w:t xml:space="preserve"> </w:t>
      </w:r>
      <w:r w:rsidRPr="00B13354">
        <w:rPr>
          <w:rFonts w:eastAsiaTheme="majorEastAsia" w:cs="Calibri"/>
          <w:szCs w:val="20"/>
        </w:rPr>
        <w:t>It will also become official information, which means it may be requested under the Official Information Act 1982 (OIA).</w:t>
      </w:r>
    </w:p>
    <w:p w14:paraId="130D0C04" w14:textId="77777777" w:rsidR="00FE75E9" w:rsidRDefault="00FE75E9" w:rsidP="00FE75E9">
      <w:pPr>
        <w:spacing w:before="0" w:after="0" w:line="240" w:lineRule="auto"/>
        <w:rPr>
          <w:rFonts w:eastAsiaTheme="majorEastAsia" w:cs="Calibri"/>
          <w:szCs w:val="20"/>
        </w:rPr>
      </w:pPr>
    </w:p>
    <w:p w14:paraId="76929E70" w14:textId="77777777" w:rsidR="00FE75E9" w:rsidRDefault="00FE75E9" w:rsidP="00FE75E9">
      <w:pPr>
        <w:spacing w:before="0" w:after="0" w:line="240" w:lineRule="auto"/>
        <w:rPr>
          <w:rFonts w:eastAsiaTheme="majorEastAsia" w:cs="Calibri"/>
          <w:szCs w:val="20"/>
        </w:rPr>
      </w:pPr>
      <w:r w:rsidRPr="00B13354">
        <w:rPr>
          <w:rFonts w:eastAsiaTheme="majorEastAsia" w:cs="Calibri"/>
          <w:szCs w:val="20"/>
        </w:rPr>
        <w:t>The OIA specifies that information is to be made available upon request unless there are sufficient grounds for withholding it. If we receive a request, we cannot guarantee that feedback you provide us will not be made public. Any decision to withhold information requested under the OIA is reviewable by the Ombudsman.</w:t>
      </w:r>
    </w:p>
    <w:p w14:paraId="292A19FC" w14:textId="77777777" w:rsidR="00FE75E9" w:rsidRDefault="00FE75E9">
      <w:pPr>
        <w:spacing w:before="0" w:after="200" w:line="276" w:lineRule="auto"/>
        <w:sectPr w:rsidR="00FE75E9" w:rsidSect="00634060">
          <w:headerReference w:type="even" r:id="rId13"/>
          <w:headerReference w:type="default" r:id="rId14"/>
          <w:headerReference w:type="first" r:id="rId15"/>
          <w:pgSz w:w="11906" w:h="16838"/>
          <w:pgMar w:top="2552" w:right="1418" w:bottom="1021" w:left="1418" w:header="340" w:footer="397" w:gutter="0"/>
          <w:cols w:space="708"/>
          <w:docGrid w:linePitch="360"/>
        </w:sectPr>
      </w:pPr>
    </w:p>
    <w:p w14:paraId="679D77F4" w14:textId="0B7474F1" w:rsidR="00104B50" w:rsidRPr="00477968" w:rsidRDefault="00104B50" w:rsidP="00FE75E9">
      <w:pPr>
        <w:pStyle w:val="Heading1"/>
        <w:numPr>
          <w:ilvl w:val="0"/>
          <w:numId w:val="0"/>
        </w:numPr>
        <w:spacing w:before="0"/>
        <w:ind w:left="851" w:hanging="851"/>
      </w:pPr>
      <w:bookmarkStart w:id="2" w:name="_Toc104209488"/>
      <w:r w:rsidRPr="00477968">
        <w:lastRenderedPageBreak/>
        <w:t>S</w:t>
      </w:r>
      <w:r w:rsidR="00AB1B10">
        <w:t>ubmitter information</w:t>
      </w:r>
      <w:bookmarkEnd w:id="2"/>
      <w:r w:rsidRPr="00477968">
        <w:t xml:space="preserve"> </w:t>
      </w:r>
    </w:p>
    <w:p w14:paraId="0341AF84" w14:textId="617094DC" w:rsidR="003E6E08" w:rsidRDefault="003E6E08" w:rsidP="006163C7">
      <w:pPr>
        <w:spacing w:line="240" w:lineRule="auto"/>
        <w:rPr>
          <w:szCs w:val="20"/>
        </w:rPr>
      </w:pPr>
      <w:r>
        <w:rPr>
          <w:lang w:val="en"/>
        </w:rPr>
        <w:t>MBIE would appreciate if you would provide some information about yourself. If you choose to provide information in the “About you” section below it will be used to help MBIE understand the impact of our proposals on different occupational groups. Any information you provide will be stored securely.</w:t>
      </w:r>
    </w:p>
    <w:p w14:paraId="0B8EDD02" w14:textId="6609926C" w:rsidR="003E6E08" w:rsidRPr="0079357C" w:rsidRDefault="003E6E08" w:rsidP="003E6E08">
      <w:pPr>
        <w:pStyle w:val="ListParagraph"/>
        <w:numPr>
          <w:ilvl w:val="0"/>
          <w:numId w:val="24"/>
        </w:numPr>
        <w:spacing w:after="120" w:line="240" w:lineRule="auto"/>
        <w:ind w:left="567" w:hanging="567"/>
        <w:rPr>
          <w:sz w:val="24"/>
          <w:szCs w:val="24"/>
        </w:rPr>
      </w:pPr>
      <w:r w:rsidRPr="0079357C">
        <w:rPr>
          <w:sz w:val="24"/>
          <w:szCs w:val="24"/>
        </w:rPr>
        <w:t>About you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7275"/>
      </w:tblGrid>
      <w:tr w:rsidR="003E6E08" w14:paraId="0A64CDA9" w14:textId="77777777" w:rsidTr="003E6E08">
        <w:tc>
          <w:tcPr>
            <w:tcW w:w="1701" w:type="dxa"/>
          </w:tcPr>
          <w:p w14:paraId="571965BB" w14:textId="77777777" w:rsidR="003E6E08" w:rsidRDefault="003E6E08" w:rsidP="00F9595E">
            <w:pPr>
              <w:spacing w:before="120" w:after="120"/>
            </w:pPr>
            <w:r>
              <w:t>Name:</w:t>
            </w:r>
          </w:p>
        </w:tc>
        <w:tc>
          <w:tcPr>
            <w:tcW w:w="7371" w:type="dxa"/>
            <w:shd w:val="clear" w:color="auto" w:fill="E8F9D9"/>
          </w:tcPr>
          <w:p w14:paraId="0460A349" w14:textId="08636AF4" w:rsidR="003E6E08" w:rsidRDefault="00A62840" w:rsidP="00F9595E">
            <w:pPr>
              <w:spacing w:before="120" w:after="120"/>
            </w:pPr>
            <w:r>
              <w:t>Helen Viggers</w:t>
            </w:r>
            <w:r w:rsidR="003371E3">
              <w:t>; Philippa Howden-Chapman</w:t>
            </w: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76"/>
      </w:tblGrid>
      <w:tr w:rsidR="0079357C" w14:paraId="5F0EDFBD" w14:textId="77777777" w:rsidTr="00F9595E">
        <w:tc>
          <w:tcPr>
            <w:tcW w:w="1701" w:type="dxa"/>
          </w:tcPr>
          <w:p w14:paraId="1C8232BD" w14:textId="77777777" w:rsidR="0079357C" w:rsidRDefault="0079357C" w:rsidP="00F9595E">
            <w:pPr>
              <w:spacing w:before="120" w:after="120"/>
            </w:pPr>
            <w:r>
              <w:t>Email address:</w:t>
            </w:r>
          </w:p>
        </w:tc>
        <w:tc>
          <w:tcPr>
            <w:tcW w:w="7371" w:type="dxa"/>
            <w:shd w:val="clear" w:color="auto" w:fill="E8F9D9"/>
          </w:tcPr>
          <w:p w14:paraId="49E13083" w14:textId="6837B95C" w:rsidR="0079357C" w:rsidRDefault="00E95C43" w:rsidP="00F9595E">
            <w:pPr>
              <w:spacing w:before="120" w:after="120"/>
            </w:pPr>
            <w:hyperlink r:id="rId16" w:history="1">
              <w:r w:rsidR="003371E3" w:rsidRPr="00E664FB">
                <w:rPr>
                  <w:rStyle w:val="Hyperlink"/>
                </w:rPr>
                <w:t>Helen.viggers@otago.ac.nz</w:t>
              </w:r>
            </w:hyperlink>
            <w:r w:rsidR="003371E3">
              <w:t>; Philippa.howden-chapman@otago.ac.nz</w:t>
            </w:r>
          </w:p>
        </w:tc>
      </w:tr>
    </w:tbl>
    <w:p w14:paraId="4C481595" w14:textId="77777777" w:rsidR="00A12DCD" w:rsidRPr="00A12DCD" w:rsidRDefault="00A12DCD" w:rsidP="00A12DCD">
      <w:pPr>
        <w:pStyle w:val="ListParagraph"/>
        <w:spacing w:before="120" w:after="120" w:line="240" w:lineRule="auto"/>
        <w:ind w:left="567"/>
        <w:rPr>
          <w:szCs w:val="20"/>
        </w:rPr>
      </w:pPr>
    </w:p>
    <w:p w14:paraId="4314513A" w14:textId="2D1CFDF9" w:rsidR="0079357C" w:rsidRDefault="0079357C" w:rsidP="0079357C">
      <w:pPr>
        <w:pStyle w:val="ListParagraph"/>
        <w:numPr>
          <w:ilvl w:val="0"/>
          <w:numId w:val="24"/>
        </w:numPr>
        <w:spacing w:before="120" w:after="120" w:line="240" w:lineRule="auto"/>
        <w:ind w:left="567" w:hanging="567"/>
        <w:rPr>
          <w:szCs w:val="20"/>
        </w:rPr>
      </w:pPr>
      <w:r w:rsidRPr="0079357C">
        <w:rPr>
          <w:sz w:val="24"/>
          <w:szCs w:val="24"/>
        </w:rPr>
        <w:t>Are you happy for MBIE to contact you if we have questions about your submission?</w:t>
      </w:r>
    </w:p>
    <w:p w14:paraId="0E56B945" w14:textId="2F1E9909" w:rsidR="00CD6C5E" w:rsidRDefault="00E95C43" w:rsidP="00A12DCD">
      <w:sdt>
        <w:sdtPr>
          <w:rPr>
            <w:rFonts w:ascii="MS Gothic" w:eastAsia="MS Gothic" w:hAnsi="MS Gothic"/>
          </w:rPr>
          <w:id w:val="1662188768"/>
          <w14:checkbox>
            <w14:checked w14:val="1"/>
            <w14:checkedState w14:val="2612" w14:font="MS Gothic"/>
            <w14:uncheckedState w14:val="2610" w14:font="MS Gothic"/>
          </w14:checkbox>
        </w:sdtPr>
        <w:sdtEndPr/>
        <w:sdtContent>
          <w:r w:rsidR="00DA059E">
            <w:rPr>
              <w:rFonts w:ascii="MS Gothic" w:eastAsia="MS Gothic" w:hAnsi="MS Gothic" w:hint="eastAsia"/>
            </w:rPr>
            <w:t>☒</w:t>
          </w:r>
        </w:sdtContent>
      </w:sdt>
      <w:r w:rsidR="0079357C">
        <w:t xml:space="preserve"> Yes </w:t>
      </w:r>
      <w:r w:rsidR="0079357C">
        <w:tab/>
      </w:r>
      <w:r w:rsidR="0079357C">
        <w:tab/>
      </w:r>
      <w:r w:rsidR="0079357C">
        <w:tab/>
      </w:r>
      <w:r w:rsidR="0079357C">
        <w:tab/>
      </w:r>
      <w:r w:rsidR="0079357C">
        <w:tab/>
      </w:r>
      <w:r w:rsidR="0079357C">
        <w:tab/>
      </w:r>
      <w:sdt>
        <w:sdtPr>
          <w:rPr>
            <w:rFonts w:ascii="MS Gothic" w:eastAsia="MS Gothic" w:hAnsi="MS Gothic"/>
          </w:rPr>
          <w:id w:val="-1725744773"/>
          <w14:checkbox>
            <w14:checked w14:val="0"/>
            <w14:checkedState w14:val="2612" w14:font="MS Gothic"/>
            <w14:uncheckedState w14:val="2610" w14:font="MS Gothic"/>
          </w14:checkbox>
        </w:sdtPr>
        <w:sdtEndPr/>
        <w:sdtContent>
          <w:r w:rsidR="00A12DCD">
            <w:rPr>
              <w:rFonts w:ascii="MS Gothic" w:eastAsia="MS Gothic" w:hAnsi="MS Gothic" w:hint="eastAsia"/>
            </w:rPr>
            <w:t>☐</w:t>
          </w:r>
        </w:sdtContent>
      </w:sdt>
      <w:r w:rsidR="0079357C">
        <w:t xml:space="preserve"> No</w:t>
      </w:r>
    </w:p>
    <w:p w14:paraId="75C26D3F" w14:textId="77777777" w:rsidR="00A12DCD" w:rsidRPr="00A12DCD" w:rsidRDefault="00A12DCD" w:rsidP="00A12DCD">
      <w:pPr>
        <w:pStyle w:val="ListParagraph"/>
        <w:spacing w:before="120" w:after="120" w:line="240" w:lineRule="auto"/>
        <w:ind w:left="567"/>
        <w:rPr>
          <w:szCs w:val="20"/>
        </w:rPr>
      </w:pPr>
    </w:p>
    <w:p w14:paraId="3DC87C5C" w14:textId="0470C857" w:rsidR="0079357C" w:rsidRDefault="0079357C" w:rsidP="0079357C">
      <w:pPr>
        <w:pStyle w:val="ListParagraph"/>
        <w:numPr>
          <w:ilvl w:val="0"/>
          <w:numId w:val="24"/>
        </w:numPr>
        <w:spacing w:before="120" w:after="120" w:line="240" w:lineRule="auto"/>
        <w:ind w:left="567" w:hanging="567"/>
        <w:rPr>
          <w:szCs w:val="20"/>
        </w:rPr>
      </w:pPr>
      <w:r w:rsidRPr="0079357C">
        <w:rPr>
          <w:sz w:val="24"/>
          <w:szCs w:val="24"/>
        </w:rPr>
        <w:t>Are you making this submission on behalf of a business or organisation?</w:t>
      </w:r>
    </w:p>
    <w:p w14:paraId="4F57A359" w14:textId="43853CDC" w:rsidR="0079357C" w:rsidRDefault="00E95C43" w:rsidP="0079357C">
      <w:sdt>
        <w:sdtPr>
          <w:rPr>
            <w:rFonts w:ascii="MS Gothic" w:eastAsia="MS Gothic" w:hAnsi="MS Gothic"/>
          </w:rPr>
          <w:id w:val="963544133"/>
          <w14:checkbox>
            <w14:checked w14:val="1"/>
            <w14:checkedState w14:val="2612" w14:font="MS Gothic"/>
            <w14:uncheckedState w14:val="2610" w14:font="MS Gothic"/>
          </w14:checkbox>
        </w:sdtPr>
        <w:sdtEndPr/>
        <w:sdtContent>
          <w:r w:rsidR="00DA059E">
            <w:rPr>
              <w:rFonts w:ascii="MS Gothic" w:eastAsia="MS Gothic" w:hAnsi="MS Gothic" w:hint="eastAsia"/>
            </w:rPr>
            <w:t>☒</w:t>
          </w:r>
        </w:sdtContent>
      </w:sdt>
      <w:r w:rsidR="0079357C">
        <w:t xml:space="preserve"> Yes </w:t>
      </w:r>
      <w:r w:rsidR="0079357C">
        <w:tab/>
      </w:r>
      <w:r w:rsidR="0079357C">
        <w:tab/>
      </w:r>
      <w:r w:rsidR="0079357C">
        <w:tab/>
      </w:r>
      <w:r w:rsidR="0079357C">
        <w:tab/>
      </w:r>
      <w:r w:rsidR="0079357C">
        <w:tab/>
      </w:r>
      <w:r w:rsidR="0079357C">
        <w:tab/>
      </w:r>
      <w:sdt>
        <w:sdtPr>
          <w:rPr>
            <w:rFonts w:ascii="MS Gothic" w:eastAsia="MS Gothic" w:hAnsi="MS Gothic"/>
          </w:rPr>
          <w:id w:val="-1338531547"/>
          <w14:checkbox>
            <w14:checked w14:val="0"/>
            <w14:checkedState w14:val="2612" w14:font="MS Gothic"/>
            <w14:uncheckedState w14:val="2610" w14:font="MS Gothic"/>
          </w14:checkbox>
        </w:sdtPr>
        <w:sdtEndPr/>
        <w:sdtContent>
          <w:r w:rsidR="0079357C">
            <w:rPr>
              <w:rFonts w:ascii="MS Gothic" w:eastAsia="MS Gothic" w:hAnsi="MS Gothic" w:hint="eastAsia"/>
            </w:rPr>
            <w:t>☐</w:t>
          </w:r>
        </w:sdtContent>
      </w:sdt>
      <w:r w:rsidR="0079357C">
        <w:t xml:space="preserve"> No</w:t>
      </w:r>
    </w:p>
    <w:p w14:paraId="2783EC70" w14:textId="19CED085" w:rsidR="0079357C" w:rsidRDefault="0079357C" w:rsidP="0002029B">
      <w:pPr>
        <w:spacing w:after="40" w:line="240" w:lineRule="auto"/>
        <w:rPr>
          <w:szCs w:val="20"/>
        </w:rPr>
      </w:pPr>
      <w:r>
        <w:rPr>
          <w:szCs w:val="20"/>
        </w:rPr>
        <w:t>If yes, please tell us the title of your company/organisation</w:t>
      </w:r>
      <w:r w:rsidR="0002029B">
        <w:rPr>
          <w:szCs w:val="20"/>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962"/>
      </w:tblGrid>
      <w:tr w:rsidR="0002029B" w:rsidRPr="007725E8" w14:paraId="3F069BC4" w14:textId="77777777" w:rsidTr="00B46F8A">
        <w:trPr>
          <w:trHeight w:val="914"/>
        </w:trPr>
        <w:tc>
          <w:tcPr>
            <w:tcW w:w="9072" w:type="dxa"/>
            <w:shd w:val="clear" w:color="auto" w:fill="E8F9D9"/>
          </w:tcPr>
          <w:p w14:paraId="7A84A0AB" w14:textId="77777777" w:rsidR="0002029B" w:rsidRDefault="00DA059E" w:rsidP="0002029B">
            <w:pPr>
              <w:spacing w:before="120" w:after="120"/>
              <w:rPr>
                <w:szCs w:val="20"/>
              </w:rPr>
            </w:pPr>
            <w:r>
              <w:rPr>
                <w:szCs w:val="20"/>
              </w:rPr>
              <w:t xml:space="preserve">He Kainga </w:t>
            </w:r>
            <w:proofErr w:type="spellStart"/>
            <w:r>
              <w:rPr>
                <w:szCs w:val="20"/>
              </w:rPr>
              <w:t>Oranga</w:t>
            </w:r>
            <w:proofErr w:type="spellEnd"/>
            <w:r>
              <w:rPr>
                <w:szCs w:val="20"/>
              </w:rPr>
              <w:t xml:space="preserve"> / The Housing and Health Research Programme, </w:t>
            </w:r>
          </w:p>
          <w:p w14:paraId="679E4D41" w14:textId="70DB31E4" w:rsidR="00DA059E" w:rsidRPr="007725E8" w:rsidRDefault="00DA059E" w:rsidP="0002029B">
            <w:pPr>
              <w:spacing w:before="120" w:after="120"/>
              <w:rPr>
                <w:szCs w:val="20"/>
              </w:rPr>
            </w:pPr>
            <w:r>
              <w:rPr>
                <w:szCs w:val="20"/>
              </w:rPr>
              <w:t>University of Otago, Wellington</w:t>
            </w:r>
          </w:p>
        </w:tc>
      </w:tr>
    </w:tbl>
    <w:p w14:paraId="17BC8186" w14:textId="77777777" w:rsidR="00A12DCD" w:rsidRDefault="00A12DCD" w:rsidP="00A12DCD">
      <w:pPr>
        <w:pStyle w:val="ListParagraph"/>
        <w:spacing w:before="120" w:after="120" w:line="240" w:lineRule="auto"/>
        <w:ind w:left="567"/>
        <w:rPr>
          <w:sz w:val="24"/>
          <w:szCs w:val="24"/>
        </w:rPr>
      </w:pPr>
    </w:p>
    <w:p w14:paraId="34A634E9" w14:textId="3EE5FA34" w:rsidR="0002029B" w:rsidRPr="0002029B" w:rsidRDefault="0002029B" w:rsidP="0002029B">
      <w:pPr>
        <w:pStyle w:val="ListParagraph"/>
        <w:numPr>
          <w:ilvl w:val="0"/>
          <w:numId w:val="24"/>
        </w:numPr>
        <w:spacing w:before="120" w:after="120" w:line="240" w:lineRule="auto"/>
        <w:ind w:left="567" w:hanging="567"/>
        <w:rPr>
          <w:sz w:val="24"/>
          <w:szCs w:val="24"/>
        </w:rPr>
      </w:pPr>
      <w:r w:rsidRPr="0002029B">
        <w:rPr>
          <w:sz w:val="24"/>
          <w:szCs w:val="24"/>
        </w:rPr>
        <w:t>The best way to describe your role is:</w:t>
      </w:r>
    </w:p>
    <w:p w14:paraId="0F489FB3" w14:textId="48C3504C" w:rsidR="0002029B" w:rsidRDefault="00E95C43" w:rsidP="0002029B">
      <w:pPr>
        <w:spacing w:before="120" w:after="120"/>
      </w:pPr>
      <w:sdt>
        <w:sdtPr>
          <w:id w:val="158656984"/>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Architect</w:t>
      </w:r>
      <w:r w:rsidR="0002029B">
        <w:tab/>
      </w:r>
      <w:r w:rsidR="0002029B">
        <w:tab/>
      </w:r>
      <w:r w:rsidR="0002029B">
        <w:tab/>
      </w:r>
      <w:r w:rsidR="0002029B">
        <w:tab/>
      </w:r>
      <w:r w:rsidR="0002029B">
        <w:tab/>
      </w:r>
      <w:sdt>
        <w:sdtPr>
          <w:id w:val="1142461382"/>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Engineer (please specify below)</w:t>
      </w:r>
      <w:r w:rsidR="0002029B">
        <w:tab/>
      </w:r>
    </w:p>
    <w:p w14:paraId="4CAF101F" w14:textId="22C81C78" w:rsidR="0002029B" w:rsidRDefault="00E95C43" w:rsidP="0002029B">
      <w:pPr>
        <w:spacing w:before="120" w:after="120"/>
      </w:pPr>
      <w:sdt>
        <w:sdtPr>
          <w:id w:val="-243952569"/>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BCA/Building Consent Officer</w:t>
      </w:r>
      <w:r w:rsidR="0002029B">
        <w:tab/>
      </w:r>
      <w:r w:rsidR="0002029B">
        <w:tab/>
      </w:r>
      <w:r w:rsidR="0002029B">
        <w:tab/>
      </w:r>
      <w:sdt>
        <w:sdtPr>
          <w:id w:val="-682128975"/>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Residential building owner</w:t>
      </w:r>
    </w:p>
    <w:p w14:paraId="7CB93C7D" w14:textId="48EFB7DB" w:rsidR="0002029B" w:rsidRDefault="00E95C43" w:rsidP="0002029B">
      <w:pPr>
        <w:spacing w:before="120" w:after="120"/>
      </w:pPr>
      <w:sdt>
        <w:sdtPr>
          <w:id w:val="-434907242"/>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Builder or tradesperson (please specify below)</w:t>
      </w:r>
      <w:r w:rsidR="0002029B">
        <w:tab/>
      </w:r>
      <w:sdt>
        <w:sdtPr>
          <w:id w:val="237837522"/>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Commercial building owner</w:t>
      </w:r>
    </w:p>
    <w:p w14:paraId="6D8A825F" w14:textId="79B97DFF" w:rsidR="0002029B" w:rsidRDefault="00E95C43" w:rsidP="0002029B">
      <w:pPr>
        <w:spacing w:before="120" w:after="120"/>
      </w:pPr>
      <w:sdt>
        <w:sdtPr>
          <w:id w:val="-760989199"/>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Building product manufacturer or supplier</w:t>
      </w:r>
      <w:r w:rsidR="0002029B" w:rsidRPr="0002029B">
        <w:t xml:space="preserve"> </w:t>
      </w:r>
      <w:r w:rsidR="0002029B">
        <w:tab/>
      </w:r>
      <w:sdt>
        <w:sdtPr>
          <w:id w:val="-1927177341"/>
          <w14:checkbox>
            <w14:checked w14:val="1"/>
            <w14:checkedState w14:val="2612" w14:font="MS Gothic"/>
            <w14:uncheckedState w14:val="2610" w14:font="MS Gothic"/>
          </w14:checkbox>
        </w:sdtPr>
        <w:sdtEndPr/>
        <w:sdtContent>
          <w:r w:rsidR="00DA059E">
            <w:rPr>
              <w:rFonts w:ascii="MS Gothic" w:eastAsia="MS Gothic" w:hAnsi="MS Gothic" w:hint="eastAsia"/>
            </w:rPr>
            <w:t>☒</w:t>
          </w:r>
        </w:sdtContent>
      </w:sdt>
      <w:r w:rsidR="0002029B">
        <w:t xml:space="preserve"> </w:t>
      </w:r>
      <w:r w:rsidR="0002029B">
        <w:rPr>
          <w:szCs w:val="20"/>
        </w:rPr>
        <w:t>Other (please specify below)</w:t>
      </w:r>
      <w:r w:rsidR="0002029B">
        <w:tab/>
      </w:r>
      <w:r w:rsidR="0002029B">
        <w:rPr>
          <w:szCs w:val="20"/>
        </w:rPr>
        <w:br/>
        <w:t>(please specify the type of product below)</w:t>
      </w:r>
    </w:p>
    <w:p w14:paraId="59C8FFBD" w14:textId="72E82F4C" w:rsidR="0002029B" w:rsidRDefault="00E95C43" w:rsidP="0002029B">
      <w:pPr>
        <w:spacing w:before="120" w:after="120"/>
      </w:pPr>
      <w:sdt>
        <w:sdtPr>
          <w:id w:val="393946017"/>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Designer (please specify below)</w:t>
      </w:r>
      <w:r w:rsidR="0002029B">
        <w:tab/>
      </w:r>
      <w:r w:rsidR="0002029B">
        <w:tab/>
      </w:r>
      <w:r w:rsidR="0002029B">
        <w:tab/>
      </w:r>
      <w:sdt>
        <w:sdtPr>
          <w:id w:val="-1622452969"/>
          <w14:checkbox>
            <w14:checked w14:val="0"/>
            <w14:checkedState w14:val="2612" w14:font="MS Gothic"/>
            <w14:uncheckedState w14:val="2610" w14:font="MS Gothic"/>
          </w14:checkbox>
        </w:sdtPr>
        <w:sdtEndPr/>
        <w:sdtContent>
          <w:r w:rsidR="0002029B">
            <w:rPr>
              <w:rFonts w:ascii="MS Gothic" w:eastAsia="MS Gothic" w:hAnsi="MS Gothic" w:hint="eastAsia"/>
            </w:rPr>
            <w:t>☐</w:t>
          </w:r>
        </w:sdtContent>
      </w:sdt>
      <w:r w:rsidR="0002029B">
        <w:t xml:space="preserve"> </w:t>
      </w:r>
      <w:r w:rsidR="0002029B">
        <w:rPr>
          <w:szCs w:val="20"/>
        </w:rPr>
        <w:t>Prefer not to say</w:t>
      </w:r>
    </w:p>
    <w:p w14:paraId="14BB54CE" w14:textId="06628553" w:rsidR="0079357C" w:rsidRDefault="0079357C" w:rsidP="00FB23DC">
      <w:pPr>
        <w:spacing w:after="40" w:line="240" w:lineRule="auto"/>
        <w:rPr>
          <w:szCs w:val="20"/>
        </w:rPr>
      </w:pPr>
      <w:r>
        <w:rPr>
          <w:szCs w:val="20"/>
        </w:rPr>
        <w:t>Please specify here.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962"/>
      </w:tblGrid>
      <w:tr w:rsidR="00FB23DC" w:rsidRPr="007725E8" w14:paraId="5AAF87FD" w14:textId="77777777" w:rsidTr="00B46F8A">
        <w:trPr>
          <w:trHeight w:val="836"/>
        </w:trPr>
        <w:tc>
          <w:tcPr>
            <w:tcW w:w="9072" w:type="dxa"/>
            <w:shd w:val="clear" w:color="auto" w:fill="E8F9D9"/>
          </w:tcPr>
          <w:p w14:paraId="40BE2C1F" w14:textId="7FFACB7C" w:rsidR="00FB23DC" w:rsidRPr="007725E8" w:rsidRDefault="00DA059E" w:rsidP="00F9595E">
            <w:pPr>
              <w:spacing w:before="120" w:after="120"/>
              <w:rPr>
                <w:szCs w:val="20"/>
              </w:rPr>
            </w:pPr>
            <w:r>
              <w:rPr>
                <w:szCs w:val="20"/>
              </w:rPr>
              <w:t>Researcher</w:t>
            </w:r>
            <w:r w:rsidR="00A91809">
              <w:rPr>
                <w:szCs w:val="20"/>
              </w:rPr>
              <w:t xml:space="preserve"> in engineering and public health</w:t>
            </w:r>
          </w:p>
        </w:tc>
      </w:tr>
    </w:tbl>
    <w:p w14:paraId="2620FD6B" w14:textId="3C6C2E19" w:rsidR="00A12DCD" w:rsidRDefault="00A12DCD" w:rsidP="00A12DCD">
      <w:pPr>
        <w:spacing w:before="120" w:after="120" w:line="240" w:lineRule="auto"/>
        <w:rPr>
          <w:sz w:val="24"/>
          <w:szCs w:val="24"/>
        </w:rPr>
      </w:pPr>
    </w:p>
    <w:p w14:paraId="1D3153A5" w14:textId="77777777" w:rsidR="00A12DCD" w:rsidRDefault="00A12DCD">
      <w:pPr>
        <w:spacing w:before="0" w:after="200" w:line="276" w:lineRule="auto"/>
        <w:rPr>
          <w:sz w:val="24"/>
          <w:szCs w:val="24"/>
        </w:rPr>
      </w:pPr>
      <w:r>
        <w:rPr>
          <w:sz w:val="24"/>
          <w:szCs w:val="24"/>
        </w:rPr>
        <w:br w:type="page"/>
      </w:r>
    </w:p>
    <w:p w14:paraId="78A681BF" w14:textId="1DB439FA" w:rsidR="00A12DCD" w:rsidRPr="00CD6C5E" w:rsidRDefault="00A12DCD" w:rsidP="00A12DCD">
      <w:pPr>
        <w:pStyle w:val="ListParagraph"/>
        <w:numPr>
          <w:ilvl w:val="0"/>
          <w:numId w:val="24"/>
        </w:numPr>
        <w:spacing w:before="120" w:after="120" w:line="240" w:lineRule="auto"/>
        <w:ind w:left="567" w:hanging="567"/>
        <w:rPr>
          <w:sz w:val="24"/>
          <w:szCs w:val="24"/>
        </w:rPr>
      </w:pPr>
      <w:r w:rsidRPr="00CD6C5E">
        <w:rPr>
          <w:sz w:val="24"/>
          <w:szCs w:val="24"/>
        </w:rPr>
        <w:lastRenderedPageBreak/>
        <w:t>Privacy information</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576"/>
      </w:tblGrid>
      <w:tr w:rsidR="00A12DCD" w14:paraId="39D66B2E" w14:textId="77777777" w:rsidTr="00724AC1">
        <w:trPr>
          <w:trHeight w:val="789"/>
        </w:trPr>
        <w:tc>
          <w:tcPr>
            <w:tcW w:w="459" w:type="dxa"/>
          </w:tcPr>
          <w:p w14:paraId="26CC7BFE" w14:textId="77777777" w:rsidR="00A12DCD" w:rsidRDefault="00E95C43" w:rsidP="00724AC1">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A12DCD" w:rsidRPr="00EF798E">
                  <w:rPr>
                    <w:rFonts w:ascii="MS Gothic" w:eastAsia="MS Gothic" w:hAnsi="MS Gothic" w:hint="eastAsia"/>
                    <w:sz w:val="28"/>
                  </w:rPr>
                  <w:t>☐</w:t>
                </w:r>
              </w:sdtContent>
            </w:sdt>
            <w:r w:rsidR="00A12DCD" w:rsidRPr="00EF798E">
              <w:rPr>
                <w:sz w:val="22"/>
              </w:rPr>
              <w:t xml:space="preserve"> </w:t>
            </w:r>
          </w:p>
        </w:tc>
        <w:tc>
          <w:tcPr>
            <w:tcW w:w="8613" w:type="dxa"/>
          </w:tcPr>
          <w:p w14:paraId="0DBD7FA4" w14:textId="77777777" w:rsidR="00A12DCD" w:rsidRDefault="00A12DCD" w:rsidP="00724AC1">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w:t>
            </w:r>
            <w:r>
              <w:rPr>
                <w:rFonts w:ascii="Calibri" w:eastAsia="Times New Roman" w:hAnsi="Calibri" w:cs="Times New Roman"/>
                <w:sz w:val="22"/>
                <w:lang w:eastAsia="ko-KR"/>
              </w:rPr>
              <w:t>2020</w:t>
            </w:r>
            <w:r w:rsidRPr="00EB1948">
              <w:rPr>
                <w:rFonts w:ascii="Calibri" w:eastAsia="Times New Roman" w:hAnsi="Calibri" w:cs="Times New Roman"/>
                <w:sz w:val="22"/>
                <w:lang w:eastAsia="ko-KR"/>
              </w:rPr>
              <w:t xml:space="preserve">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Pr>
                <w:rFonts w:ascii="Calibri" w:eastAsia="Times New Roman" w:hAnsi="Calibri" w:cs="Times New Roman"/>
                <w:sz w:val="22"/>
                <w:lang w:eastAsia="ko-KR"/>
              </w:rPr>
              <w:t xml:space="preserve"> publish.</w:t>
            </w:r>
          </w:p>
        </w:tc>
      </w:tr>
      <w:tr w:rsidR="00A12DCD" w14:paraId="3D3AF0EA" w14:textId="77777777" w:rsidTr="00724AC1">
        <w:trPr>
          <w:trHeight w:val="982"/>
        </w:trPr>
        <w:tc>
          <w:tcPr>
            <w:tcW w:w="459" w:type="dxa"/>
          </w:tcPr>
          <w:p w14:paraId="71DA8AD1" w14:textId="77777777" w:rsidR="00A12DCD" w:rsidRPr="00EB1948" w:rsidRDefault="00E95C43" w:rsidP="00724AC1">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A12DCD" w:rsidRPr="00EF798E">
                  <w:rPr>
                    <w:rFonts w:ascii="MS Gothic" w:eastAsia="MS Gothic" w:hAnsi="MS Gothic" w:hint="eastAsia"/>
                    <w:sz w:val="28"/>
                  </w:rPr>
                  <w:t>☐</w:t>
                </w:r>
              </w:sdtContent>
            </w:sdt>
          </w:p>
        </w:tc>
        <w:tc>
          <w:tcPr>
            <w:tcW w:w="8613" w:type="dxa"/>
          </w:tcPr>
          <w:p w14:paraId="680C5C39" w14:textId="07C67037" w:rsidR="00A12DCD" w:rsidRPr="00EB1948" w:rsidRDefault="00A12DCD" w:rsidP="00724AC1">
            <w:pPr>
              <w:pStyle w:val="ListParagraph"/>
              <w:spacing w:before="120" w:after="0" w:line="240" w:lineRule="auto"/>
              <w:ind w:left="0"/>
              <w:rPr>
                <w:rFonts w:ascii="Calibri" w:eastAsia="Times New Roman" w:hAnsi="Calibri" w:cs="Times New Roman"/>
                <w:sz w:val="22"/>
                <w:lang w:eastAsia="ko-KR"/>
              </w:rPr>
            </w:pPr>
            <w:r w:rsidRPr="00EB1948">
              <w:rPr>
                <w:sz w:val="22"/>
              </w:rPr>
              <w:t xml:space="preserve">MBIE may upload </w:t>
            </w:r>
            <w:proofErr w:type="gramStart"/>
            <w:r w:rsidRPr="00EB1948">
              <w:rPr>
                <w:sz w:val="22"/>
              </w:rPr>
              <w:t>submissions</w:t>
            </w:r>
            <w:proofErr w:type="gramEnd"/>
            <w:r w:rsidRPr="00EB1948">
              <w:rPr>
                <w:sz w:val="22"/>
              </w:rPr>
              <w:t xml:space="preserve"> or a summary of submissions received to MBIE’s website at </w:t>
            </w:r>
            <w:hyperlink r:id="rId17" w:history="1">
              <w:r w:rsidRPr="00A12DCD">
                <w:rPr>
                  <w:rStyle w:val="IntenseReference"/>
                  <w:sz w:val="22"/>
                </w:rPr>
                <w:t>www.mbie.govt.nz</w:t>
              </w:r>
            </w:hyperlink>
            <w:r w:rsidRPr="00A12DCD">
              <w:rPr>
                <w:sz w:val="22"/>
              </w:rPr>
              <w:t>.</w:t>
            </w:r>
            <w:r w:rsidRPr="00EB1948">
              <w:rPr>
                <w:sz w:val="22"/>
              </w:rPr>
              <w:t xml:space="preserve"> 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our website, please tick the box and type an explanation below</w:t>
            </w:r>
            <w:r>
              <w:rPr>
                <w:sz w:val="22"/>
              </w:rPr>
              <w:t>:</w:t>
            </w:r>
          </w:p>
        </w:tc>
      </w:tr>
    </w:tbl>
    <w:p w14:paraId="193924AA" w14:textId="77777777" w:rsidR="00A12DCD" w:rsidRDefault="00A12DCD" w:rsidP="00A12DCD">
      <w:pPr>
        <w:spacing w:line="240" w:lineRule="auto"/>
        <w:rPr>
          <w:sz w:val="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962"/>
      </w:tblGrid>
      <w:tr w:rsidR="00A12DCD" w:rsidRPr="007725E8" w14:paraId="7F6C05ED" w14:textId="77777777" w:rsidTr="00724AC1">
        <w:trPr>
          <w:trHeight w:val="890"/>
        </w:trPr>
        <w:tc>
          <w:tcPr>
            <w:tcW w:w="9072" w:type="dxa"/>
            <w:shd w:val="clear" w:color="auto" w:fill="E8F9D9"/>
          </w:tcPr>
          <w:p w14:paraId="40405790" w14:textId="0AD2BB83" w:rsidR="00A12DCD" w:rsidRPr="00B111B7" w:rsidRDefault="00A12DCD" w:rsidP="00724AC1">
            <w:pPr>
              <w:spacing w:before="120" w:after="120"/>
              <w:rPr>
                <w:sz w:val="22"/>
                <w:szCs w:val="20"/>
              </w:rPr>
            </w:pPr>
          </w:p>
        </w:tc>
      </w:tr>
    </w:tbl>
    <w:p w14:paraId="6E2C5466" w14:textId="77777777" w:rsidR="00A12DCD" w:rsidRPr="00CD6C5E" w:rsidRDefault="00A12DCD" w:rsidP="00A12DCD">
      <w:pPr>
        <w:pStyle w:val="ListParagraph"/>
        <w:numPr>
          <w:ilvl w:val="0"/>
          <w:numId w:val="24"/>
        </w:numPr>
        <w:spacing w:before="120" w:after="120" w:line="240" w:lineRule="auto"/>
        <w:ind w:left="567" w:hanging="567"/>
        <w:rPr>
          <w:sz w:val="24"/>
          <w:szCs w:val="24"/>
        </w:rPr>
      </w:pPr>
      <w:r>
        <w:rPr>
          <w:sz w:val="24"/>
          <w:szCs w:val="24"/>
        </w:rPr>
        <w:t>Confidential information</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576"/>
      </w:tblGrid>
      <w:tr w:rsidR="00A12DCD" w14:paraId="50DB956E" w14:textId="77777777" w:rsidTr="00A12DCD">
        <w:trPr>
          <w:trHeight w:val="789"/>
        </w:trPr>
        <w:tc>
          <w:tcPr>
            <w:tcW w:w="496" w:type="dxa"/>
          </w:tcPr>
          <w:p w14:paraId="35AEBE46" w14:textId="77777777" w:rsidR="00A12DCD" w:rsidRDefault="00E95C43" w:rsidP="00724AC1">
            <w:pPr>
              <w:spacing w:before="120" w:after="120" w:line="240" w:lineRule="auto"/>
              <w:rPr>
                <w:szCs w:val="20"/>
              </w:rPr>
            </w:pPr>
            <w:sdt>
              <w:sdtPr>
                <w:rPr>
                  <w:rFonts w:ascii="MS Gothic" w:eastAsia="MS Gothic" w:hAnsi="MS Gothic"/>
                  <w:sz w:val="28"/>
                </w:rPr>
                <w:id w:val="-423497858"/>
                <w14:checkbox>
                  <w14:checked w14:val="0"/>
                  <w14:checkedState w14:val="2612" w14:font="MS Gothic"/>
                  <w14:uncheckedState w14:val="2610" w14:font="MS Gothic"/>
                </w14:checkbox>
              </w:sdtPr>
              <w:sdtEndPr/>
              <w:sdtContent>
                <w:r w:rsidR="00A12DCD" w:rsidRPr="00EF798E">
                  <w:rPr>
                    <w:rFonts w:ascii="MS Gothic" w:eastAsia="MS Gothic" w:hAnsi="MS Gothic" w:hint="eastAsia"/>
                    <w:sz w:val="28"/>
                  </w:rPr>
                  <w:t>☐</w:t>
                </w:r>
              </w:sdtContent>
            </w:sdt>
            <w:r w:rsidR="00A12DCD" w:rsidRPr="00EF798E">
              <w:rPr>
                <w:sz w:val="22"/>
              </w:rPr>
              <w:t xml:space="preserve"> </w:t>
            </w:r>
          </w:p>
        </w:tc>
        <w:tc>
          <w:tcPr>
            <w:tcW w:w="8576" w:type="dxa"/>
          </w:tcPr>
          <w:p w14:paraId="0BC64898" w14:textId="37F00971" w:rsidR="00A12DCD" w:rsidRPr="00A12DCD" w:rsidRDefault="00A12DCD" w:rsidP="00724AC1">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confidential and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 xml:space="preserve">my reasons and ground under section 9 of the Official Information Act that I believe apply, for consideration by MBIE. </w:t>
            </w:r>
          </w:p>
        </w:tc>
      </w:tr>
    </w:tbl>
    <w:p w14:paraId="35B82E4D" w14:textId="311707B4" w:rsidR="00A12DCD" w:rsidRPr="00A12DCD" w:rsidRDefault="00A12DCD" w:rsidP="00A12DCD">
      <w:pPr>
        <w:spacing w:after="40" w:line="240" w:lineRule="auto"/>
        <w:rPr>
          <w:szCs w:val="20"/>
        </w:rPr>
      </w:pPr>
      <w:r>
        <w:rPr>
          <w:szCs w:val="20"/>
        </w:rPr>
        <w:t>If you have ticked this box, please tell us what parts of your submission are to be kept confidential.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962"/>
      </w:tblGrid>
      <w:tr w:rsidR="00A12DCD" w:rsidRPr="007725E8" w14:paraId="23C22DCC" w14:textId="77777777" w:rsidTr="00724AC1">
        <w:trPr>
          <w:trHeight w:val="890"/>
        </w:trPr>
        <w:tc>
          <w:tcPr>
            <w:tcW w:w="9072" w:type="dxa"/>
            <w:shd w:val="clear" w:color="auto" w:fill="E8F9D9"/>
          </w:tcPr>
          <w:p w14:paraId="16E67FD1" w14:textId="04AE62F5" w:rsidR="00A12DCD" w:rsidRPr="00B111B7" w:rsidRDefault="00A12DCD" w:rsidP="00724AC1">
            <w:pPr>
              <w:spacing w:before="120" w:after="120"/>
              <w:rPr>
                <w:sz w:val="22"/>
                <w:szCs w:val="20"/>
              </w:rPr>
            </w:pPr>
          </w:p>
        </w:tc>
      </w:tr>
    </w:tbl>
    <w:p w14:paraId="756E4F37" w14:textId="77777777" w:rsidR="00D85182" w:rsidRDefault="00D85182" w:rsidP="009B206B">
      <w:pPr>
        <w:spacing w:line="240" w:lineRule="auto"/>
      </w:pPr>
    </w:p>
    <w:p w14:paraId="23E1ECFD" w14:textId="77777777" w:rsidR="00104B50" w:rsidRDefault="00104B50" w:rsidP="009B206B">
      <w:pPr>
        <w:spacing w:line="240" w:lineRule="auto"/>
      </w:pPr>
    </w:p>
    <w:p w14:paraId="2D4D7111" w14:textId="77777777" w:rsidR="00104B50" w:rsidRDefault="00104B50" w:rsidP="009B206B">
      <w:pPr>
        <w:spacing w:line="240" w:lineRule="auto"/>
        <w:sectPr w:rsidR="00104B50" w:rsidSect="00634060">
          <w:headerReference w:type="default" r:id="rId18"/>
          <w:pgSz w:w="11906" w:h="16838"/>
          <w:pgMar w:top="2552" w:right="1418" w:bottom="1021" w:left="1418" w:header="340" w:footer="397" w:gutter="0"/>
          <w:cols w:space="708"/>
          <w:docGrid w:linePitch="360"/>
        </w:sectPr>
      </w:pPr>
    </w:p>
    <w:p w14:paraId="3482626B" w14:textId="67F87B45" w:rsidR="002B7A53" w:rsidRDefault="007F7284" w:rsidP="005654BE">
      <w:pPr>
        <w:pStyle w:val="Heading1"/>
        <w:numPr>
          <w:ilvl w:val="0"/>
          <w:numId w:val="0"/>
        </w:numPr>
        <w:spacing w:before="0" w:after="0"/>
      </w:pPr>
      <w:bookmarkStart w:id="3" w:name="_Energy_efficiency_for_1"/>
      <w:bookmarkEnd w:id="3"/>
      <w:r w:rsidRPr="007F7284">
        <w:lastRenderedPageBreak/>
        <w:t>Transition period for the energy efficiency of housing</w:t>
      </w:r>
    </w:p>
    <w:tbl>
      <w:tblPr>
        <w:tblStyle w:val="TableGrid"/>
        <w:tblW w:w="9072"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72"/>
      </w:tblGrid>
      <w:tr w:rsidR="002B7A53" w14:paraId="5572EBC0" w14:textId="77777777" w:rsidTr="0091674D">
        <w:trPr>
          <w:trHeight w:val="996"/>
        </w:trPr>
        <w:tc>
          <w:tcPr>
            <w:tcW w:w="9072" w:type="dxa"/>
            <w:shd w:val="clear" w:color="auto" w:fill="auto"/>
            <w:tcMar>
              <w:top w:w="227" w:type="dxa"/>
              <w:left w:w="227" w:type="dxa"/>
              <w:bottom w:w="227" w:type="dxa"/>
              <w:right w:w="227" w:type="dxa"/>
            </w:tcMar>
          </w:tcPr>
          <w:p w14:paraId="09066590" w14:textId="66AF61A8" w:rsidR="00FB23DC" w:rsidRPr="00294107" w:rsidRDefault="007756ED" w:rsidP="00481B3A">
            <w:pPr>
              <w:spacing w:after="40" w:line="240" w:lineRule="auto"/>
              <w:rPr>
                <w:rFonts w:eastAsiaTheme="majorEastAsia" w:cs="Calibri"/>
                <w:b/>
                <w:szCs w:val="20"/>
              </w:rPr>
            </w:pPr>
            <w:bookmarkStart w:id="4" w:name="_Hlk104383461"/>
            <w:r w:rsidRPr="00171026">
              <w:rPr>
                <w:rFonts w:eastAsiaTheme="majorEastAsia" w:cs="Calibri"/>
                <w:szCs w:val="20"/>
              </w:rPr>
              <w:t xml:space="preserve">We are proposing to extend the transition period for adopting new insulation requirements for housing in Acceptable Solution H1/AS1 and Verification Method H1/VM1. The proposed change would extend the transition period for 6 months to 1 May 2023. </w:t>
            </w:r>
            <w:r w:rsidRPr="002A66C2">
              <w:rPr>
                <w:rFonts w:eastAsiaTheme="majorEastAsia" w:cs="Calibri"/>
                <w:szCs w:val="20"/>
              </w:rPr>
              <w:t>This proposed change</w:t>
            </w:r>
            <w:r>
              <w:rPr>
                <w:rFonts w:eastAsiaTheme="majorEastAsia" w:cs="Calibri"/>
                <w:szCs w:val="20"/>
              </w:rPr>
              <w:t xml:space="preserve"> considers feedback received in the 2021 consultation, </w:t>
            </w:r>
            <w:r w:rsidRPr="002A66C2">
              <w:rPr>
                <w:rFonts w:eastAsiaTheme="majorEastAsia" w:cs="Calibri"/>
                <w:szCs w:val="20"/>
              </w:rPr>
              <w:t>changing circumstances in New Zealand’s building and construction sector</w:t>
            </w:r>
            <w:r>
              <w:rPr>
                <w:rFonts w:eastAsiaTheme="majorEastAsia" w:cs="Calibri"/>
                <w:szCs w:val="20"/>
              </w:rPr>
              <w:t>,</w:t>
            </w:r>
            <w:r w:rsidRPr="002A66C2">
              <w:rPr>
                <w:rFonts w:eastAsiaTheme="majorEastAsia" w:cs="Calibri"/>
                <w:szCs w:val="20"/>
              </w:rPr>
              <w:t xml:space="preserve"> and </w:t>
            </w:r>
            <w:r w:rsidRPr="0007506A">
              <w:rPr>
                <w:rFonts w:eastAsiaTheme="majorEastAsia" w:cs="Calibri"/>
                <w:szCs w:val="20"/>
              </w:rPr>
              <w:t>the importance of New Zealand’s obligations under the Climate Change Response Act 2002</w:t>
            </w:r>
            <w:r>
              <w:rPr>
                <w:rFonts w:eastAsiaTheme="majorEastAsia" w:cs="Calibri"/>
                <w:szCs w:val="20"/>
              </w:rPr>
              <w:t>.</w:t>
            </w:r>
            <w:bookmarkEnd w:id="4"/>
          </w:p>
        </w:tc>
      </w:tr>
    </w:tbl>
    <w:p w14:paraId="41D5F82B" w14:textId="39538166" w:rsidR="002B7A53" w:rsidRPr="00836EC6" w:rsidRDefault="002B7A53" w:rsidP="00AB1B10">
      <w:pPr>
        <w:pStyle w:val="Heading2"/>
        <w:numPr>
          <w:ilvl w:val="0"/>
          <w:numId w:val="0"/>
        </w:numPr>
        <w:spacing w:line="240" w:lineRule="auto"/>
        <w:ind w:left="851" w:hanging="851"/>
      </w:pPr>
      <w:r>
        <w:t>Question</w:t>
      </w:r>
      <w:r w:rsidR="00087753">
        <w:t>s for the consultation</w:t>
      </w:r>
    </w:p>
    <w:p w14:paraId="3833C51C" w14:textId="3D239427" w:rsidR="00F3584E" w:rsidRPr="00467288" w:rsidRDefault="00F3584E" w:rsidP="00F3584E">
      <w:pPr>
        <w:spacing w:before="120" w:after="40" w:line="240" w:lineRule="auto"/>
        <w:rPr>
          <w:sz w:val="24"/>
          <w:szCs w:val="24"/>
          <w:lang w:val="en"/>
        </w:rPr>
      </w:pPr>
      <w:r w:rsidRPr="00467288">
        <w:rPr>
          <w:b/>
          <w:sz w:val="24"/>
          <w:szCs w:val="24"/>
        </w:rPr>
        <w:t>1-</w:t>
      </w:r>
      <w:r>
        <w:rPr>
          <w:b/>
          <w:sz w:val="24"/>
          <w:szCs w:val="24"/>
        </w:rPr>
        <w:t>1</w:t>
      </w:r>
      <w:r w:rsidRPr="00467288">
        <w:rPr>
          <w:b/>
          <w:sz w:val="24"/>
          <w:szCs w:val="24"/>
        </w:rPr>
        <w:t>.</w:t>
      </w:r>
      <w:r w:rsidRPr="00467288">
        <w:rPr>
          <w:sz w:val="24"/>
          <w:szCs w:val="24"/>
        </w:rPr>
        <w:t xml:space="preserve"> </w:t>
      </w:r>
      <w:r w:rsidR="0099270E" w:rsidRPr="0099270E">
        <w:rPr>
          <w:sz w:val="24"/>
          <w:szCs w:val="24"/>
          <w:lang w:val="en"/>
        </w:rPr>
        <w:t>Do you agree with the proposed extension of 6 months to the transition time so that the previous lower insulation settings can be used until 1 May 2023?</w:t>
      </w:r>
    </w:p>
    <w:p w14:paraId="3DD19604" w14:textId="77777777" w:rsidR="0099270E" w:rsidRDefault="00F3584E" w:rsidP="0099270E">
      <w:pPr>
        <w:spacing w:after="40" w:line="240" w:lineRule="auto"/>
        <w:ind w:left="284"/>
      </w:pPr>
      <w:r w:rsidRPr="00C54FC3">
        <w:rPr>
          <w:rFonts w:ascii="MS Gothic" w:eastAsia="MS Gothic" w:hAnsi="MS Gothic" w:cs="MS Gothic" w:hint="eastAsia"/>
          <w:szCs w:val="20"/>
        </w:rPr>
        <w:t>☐</w:t>
      </w:r>
      <w:r w:rsidRPr="00C54FC3">
        <w:rPr>
          <w:szCs w:val="20"/>
        </w:rPr>
        <w:t xml:space="preserve"> </w:t>
      </w:r>
      <w:r w:rsidR="0099270E">
        <w:t>Yes, I support the extension of 6 months (1 May 2023)</w:t>
      </w:r>
    </w:p>
    <w:p w14:paraId="5E64C856" w14:textId="208D8B4A" w:rsidR="0099270E" w:rsidRDefault="004C2C27" w:rsidP="0099270E">
      <w:pPr>
        <w:spacing w:after="40" w:line="240" w:lineRule="auto"/>
        <w:ind w:left="284"/>
        <w:rPr>
          <w:sz w:val="18"/>
          <w:szCs w:val="18"/>
        </w:rPr>
      </w:pPr>
      <w:r>
        <w:rPr>
          <w:rFonts w:ascii="MS Gothic" w:eastAsia="MS Gothic" w:hAnsi="MS Gothic" w:cs="MS Gothic" w:hint="eastAsia"/>
          <w:szCs w:val="20"/>
        </w:rPr>
        <w:t>■</w:t>
      </w:r>
      <w:r w:rsidR="00F3584E" w:rsidRPr="00C54FC3">
        <w:rPr>
          <w:szCs w:val="20"/>
        </w:rPr>
        <w:t xml:space="preserve"> </w:t>
      </w:r>
      <w:bookmarkStart w:id="5" w:name="_Hlk100583012"/>
      <w:r w:rsidR="0099270E">
        <w:t xml:space="preserve">No, the transition period should </w:t>
      </w:r>
      <w:bookmarkEnd w:id="5"/>
      <w:r w:rsidR="0099270E">
        <w:t>remain the same (</w:t>
      </w:r>
      <w:r w:rsidR="00783C76">
        <w:t>2</w:t>
      </w:r>
      <w:r w:rsidR="0099270E">
        <w:t xml:space="preserve"> November 2022)</w:t>
      </w:r>
    </w:p>
    <w:p w14:paraId="4D5C5F68" w14:textId="5A807BB6" w:rsidR="00F3584E" w:rsidRPr="00C54FC3" w:rsidRDefault="00F3584E" w:rsidP="00F3584E">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sidR="0099270E">
        <w:t xml:space="preserve">No, the extension should be longer (12 months to </w:t>
      </w:r>
      <w:r w:rsidR="00783C76">
        <w:t>1</w:t>
      </w:r>
      <w:r w:rsidR="0099270E">
        <w:t xml:space="preserve"> November 2023)</w:t>
      </w:r>
    </w:p>
    <w:p w14:paraId="7DFB6B2A" w14:textId="77777777" w:rsidR="00F3584E" w:rsidRDefault="00F3584E" w:rsidP="00F3584E">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Not sure/no preference</w:t>
      </w:r>
    </w:p>
    <w:p w14:paraId="314B152F" w14:textId="77777777" w:rsidR="00F3584E" w:rsidRPr="007725E8" w:rsidRDefault="00F3584E" w:rsidP="00F3584E">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962"/>
      </w:tblGrid>
      <w:tr w:rsidR="00F3584E" w:rsidRPr="007725E8" w14:paraId="2E216872" w14:textId="77777777" w:rsidTr="00645BB2">
        <w:trPr>
          <w:trHeight w:val="2835"/>
        </w:trPr>
        <w:tc>
          <w:tcPr>
            <w:tcW w:w="9072" w:type="dxa"/>
            <w:shd w:val="clear" w:color="auto" w:fill="E8F9D9"/>
          </w:tcPr>
          <w:p w14:paraId="5B579A00" w14:textId="6326B497" w:rsidR="00F3584E" w:rsidRDefault="00534950" w:rsidP="00645BB2">
            <w:pPr>
              <w:spacing w:before="120" w:after="120"/>
              <w:rPr>
                <w:szCs w:val="20"/>
              </w:rPr>
            </w:pPr>
            <w:r>
              <w:rPr>
                <w:szCs w:val="20"/>
              </w:rPr>
              <w:t>Dwellings built under the current</w:t>
            </w:r>
            <w:r w:rsidR="00F920DB">
              <w:rPr>
                <w:szCs w:val="20"/>
              </w:rPr>
              <w:t xml:space="preserve"> </w:t>
            </w:r>
            <w:r>
              <w:rPr>
                <w:szCs w:val="20"/>
              </w:rPr>
              <w:t>building code are routinely colder</w:t>
            </w:r>
            <w:r w:rsidR="00D85CAA" w:rsidRPr="00D85CAA">
              <w:rPr>
                <w:szCs w:val="20"/>
                <w:vertAlign w:val="superscript"/>
              </w:rPr>
              <w:t>1</w:t>
            </w:r>
            <w:r w:rsidR="00A11D95">
              <w:rPr>
                <w:szCs w:val="20"/>
                <w:vertAlign w:val="superscript"/>
              </w:rPr>
              <w:t>-3</w:t>
            </w:r>
            <w:r>
              <w:rPr>
                <w:szCs w:val="20"/>
              </w:rPr>
              <w:t xml:space="preserve"> in winter than </w:t>
            </w:r>
            <w:r w:rsidR="00F71602">
              <w:rPr>
                <w:szCs w:val="20"/>
              </w:rPr>
              <w:t>the 18</w:t>
            </w:r>
            <w:r w:rsidR="00F71602">
              <w:rPr>
                <w:rFonts w:cstheme="minorHAnsi"/>
                <w:szCs w:val="20"/>
              </w:rPr>
              <w:t>˚</w:t>
            </w:r>
            <w:r w:rsidR="00F71602">
              <w:rPr>
                <w:szCs w:val="20"/>
              </w:rPr>
              <w:t xml:space="preserve">C </w:t>
            </w:r>
            <w:r>
              <w:rPr>
                <w:szCs w:val="20"/>
              </w:rPr>
              <w:t>recommended by the World Health Organi</w:t>
            </w:r>
            <w:r w:rsidR="00A91809">
              <w:rPr>
                <w:szCs w:val="20"/>
              </w:rPr>
              <w:t>z</w:t>
            </w:r>
            <w:r>
              <w:rPr>
                <w:szCs w:val="20"/>
              </w:rPr>
              <w:t>ation</w:t>
            </w:r>
            <w:r w:rsidR="00A11D95" w:rsidRPr="00C4705F">
              <w:rPr>
                <w:szCs w:val="20"/>
                <w:vertAlign w:val="superscript"/>
              </w:rPr>
              <w:t>4</w:t>
            </w:r>
            <w:r w:rsidR="00E34ECF">
              <w:rPr>
                <w:szCs w:val="20"/>
              </w:rPr>
              <w:t xml:space="preserve">, and even extensive retrofitting </w:t>
            </w:r>
            <w:r w:rsidR="003661AC">
              <w:rPr>
                <w:szCs w:val="20"/>
              </w:rPr>
              <w:t xml:space="preserve">of existing housing has </w:t>
            </w:r>
            <w:r w:rsidR="00516AC3">
              <w:rPr>
                <w:szCs w:val="20"/>
              </w:rPr>
              <w:t xml:space="preserve">not led to temperatures always above the </w:t>
            </w:r>
            <w:r w:rsidR="00A91809">
              <w:rPr>
                <w:szCs w:val="20"/>
              </w:rPr>
              <w:t xml:space="preserve">WHO </w:t>
            </w:r>
            <w:r w:rsidR="00FD2527">
              <w:rPr>
                <w:szCs w:val="20"/>
              </w:rPr>
              <w:t>recommend</w:t>
            </w:r>
            <w:r w:rsidR="0028412C">
              <w:rPr>
                <w:szCs w:val="20"/>
              </w:rPr>
              <w:t>ation</w:t>
            </w:r>
            <w:r w:rsidR="00A91809">
              <w:rPr>
                <w:szCs w:val="20"/>
              </w:rPr>
              <w:t>.</w:t>
            </w:r>
            <w:r w:rsidR="00A11D95" w:rsidRPr="00A11D95">
              <w:rPr>
                <w:szCs w:val="20"/>
                <w:vertAlign w:val="superscript"/>
              </w:rPr>
              <w:t>5-6</w:t>
            </w:r>
            <w:r w:rsidR="00BA4AB0">
              <w:rPr>
                <w:szCs w:val="20"/>
              </w:rPr>
              <w:t xml:space="preserve"> </w:t>
            </w:r>
          </w:p>
          <w:p w14:paraId="3132412A" w14:textId="641723FC" w:rsidR="00077065" w:rsidRDefault="00BA4AB0" w:rsidP="00645BB2">
            <w:pPr>
              <w:spacing w:before="120" w:after="120"/>
              <w:rPr>
                <w:szCs w:val="20"/>
              </w:rPr>
            </w:pPr>
            <w:r>
              <w:rPr>
                <w:szCs w:val="20"/>
              </w:rPr>
              <w:t xml:space="preserve">Housing built to poorer standards </w:t>
            </w:r>
            <w:r w:rsidR="00D46688">
              <w:rPr>
                <w:szCs w:val="20"/>
              </w:rPr>
              <w:t>“lock-in” the poorer performance of the house for potentially many decades, until the dwelling is demolished</w:t>
            </w:r>
            <w:r w:rsidR="00A91809">
              <w:rPr>
                <w:szCs w:val="20"/>
              </w:rPr>
              <w:t>,</w:t>
            </w:r>
            <w:r w:rsidR="00D46688">
              <w:rPr>
                <w:szCs w:val="20"/>
              </w:rPr>
              <w:t xml:space="preserve"> or </w:t>
            </w:r>
            <w:r w:rsidR="00E973A0">
              <w:rPr>
                <w:szCs w:val="20"/>
              </w:rPr>
              <w:t xml:space="preserve">an extremely extensive retrofit is undertaken.  This poorer performance will be reflected in some combination of </w:t>
            </w:r>
            <w:r w:rsidR="00DD1DF1">
              <w:rPr>
                <w:szCs w:val="20"/>
              </w:rPr>
              <w:t xml:space="preserve">the living conditions experienced by the residents of the dwelling, the </w:t>
            </w:r>
            <w:r w:rsidR="000409AC">
              <w:rPr>
                <w:szCs w:val="20"/>
              </w:rPr>
              <w:t xml:space="preserve">energy and maintenance bills paid by the residents, </w:t>
            </w:r>
            <w:r w:rsidR="00113B1A">
              <w:rPr>
                <w:szCs w:val="20"/>
              </w:rPr>
              <w:t xml:space="preserve">the rest of the country due to the socialised cost of </w:t>
            </w:r>
            <w:r w:rsidR="00D150F9">
              <w:rPr>
                <w:szCs w:val="20"/>
              </w:rPr>
              <w:t>illness through the health-care system, and</w:t>
            </w:r>
            <w:r w:rsidR="000409AC">
              <w:rPr>
                <w:szCs w:val="20"/>
              </w:rPr>
              <w:t xml:space="preserve"> the rest of the world due to the impacts of increased emissions from the dwelling. </w:t>
            </w:r>
            <w:r w:rsidR="00850341">
              <w:rPr>
                <w:szCs w:val="20"/>
              </w:rPr>
              <w:t xml:space="preserve"> </w:t>
            </w:r>
          </w:p>
          <w:p w14:paraId="72151B25" w14:textId="5EEB00DC" w:rsidR="00BA4AB0" w:rsidRDefault="00850341" w:rsidP="00645BB2">
            <w:pPr>
              <w:spacing w:before="120" w:after="120"/>
              <w:rPr>
                <w:szCs w:val="20"/>
              </w:rPr>
            </w:pPr>
            <w:r>
              <w:rPr>
                <w:szCs w:val="20"/>
              </w:rPr>
              <w:t xml:space="preserve">The </w:t>
            </w:r>
            <w:r w:rsidR="002A1F41">
              <w:rPr>
                <w:szCs w:val="20"/>
              </w:rPr>
              <w:t xml:space="preserve">documented </w:t>
            </w:r>
            <w:r w:rsidR="0098014C">
              <w:rPr>
                <w:szCs w:val="20"/>
              </w:rPr>
              <w:t xml:space="preserve">health consequences of cold housing include </w:t>
            </w:r>
            <w:r w:rsidR="00031FC3">
              <w:rPr>
                <w:szCs w:val="20"/>
              </w:rPr>
              <w:t xml:space="preserve">circulatory and </w:t>
            </w:r>
            <w:r w:rsidR="0098014C">
              <w:rPr>
                <w:szCs w:val="20"/>
              </w:rPr>
              <w:t xml:space="preserve">respiratory </w:t>
            </w:r>
            <w:r w:rsidR="00031FC3">
              <w:rPr>
                <w:szCs w:val="20"/>
              </w:rPr>
              <w:t>illness</w:t>
            </w:r>
            <w:r w:rsidR="0040560C" w:rsidRPr="0040560C">
              <w:rPr>
                <w:szCs w:val="20"/>
                <w:vertAlign w:val="superscript"/>
              </w:rPr>
              <w:t>4</w:t>
            </w:r>
            <w:r w:rsidR="00031FC3">
              <w:rPr>
                <w:szCs w:val="20"/>
              </w:rPr>
              <w:t>,</w:t>
            </w:r>
            <w:r w:rsidR="0040560C">
              <w:rPr>
                <w:szCs w:val="20"/>
              </w:rPr>
              <w:t xml:space="preserve"> with </w:t>
            </w:r>
            <w:r w:rsidR="003B1993">
              <w:rPr>
                <w:szCs w:val="20"/>
              </w:rPr>
              <w:t xml:space="preserve">additional </w:t>
            </w:r>
            <w:r w:rsidR="0040560C">
              <w:rPr>
                <w:szCs w:val="20"/>
              </w:rPr>
              <w:t>evidence of cold housing leading to lack of mental wellbeing</w:t>
            </w:r>
            <w:r w:rsidR="00F70DAF" w:rsidRPr="00F70DAF">
              <w:rPr>
                <w:szCs w:val="20"/>
                <w:vertAlign w:val="superscript"/>
              </w:rPr>
              <w:t>7</w:t>
            </w:r>
            <w:r w:rsidR="0040560C">
              <w:rPr>
                <w:szCs w:val="20"/>
              </w:rPr>
              <w:t xml:space="preserve"> </w:t>
            </w:r>
            <w:r w:rsidR="00B017E7">
              <w:rPr>
                <w:szCs w:val="20"/>
              </w:rPr>
              <w:t xml:space="preserve">possibly </w:t>
            </w:r>
            <w:r w:rsidR="00F70DAF">
              <w:rPr>
                <w:szCs w:val="20"/>
              </w:rPr>
              <w:t xml:space="preserve">due to </w:t>
            </w:r>
            <w:r w:rsidR="00AA0B00">
              <w:rPr>
                <w:szCs w:val="20"/>
              </w:rPr>
              <w:t xml:space="preserve">stress from </w:t>
            </w:r>
            <w:r w:rsidR="003B1993">
              <w:rPr>
                <w:szCs w:val="20"/>
              </w:rPr>
              <w:t>the “heat or eat” trade-off</w:t>
            </w:r>
            <w:r w:rsidR="00A91809">
              <w:rPr>
                <w:szCs w:val="20"/>
              </w:rPr>
              <w:t>.</w:t>
            </w:r>
            <w:r w:rsidR="00561F1A" w:rsidRPr="00561F1A">
              <w:rPr>
                <w:szCs w:val="20"/>
                <w:vertAlign w:val="superscript"/>
              </w:rPr>
              <w:t>8</w:t>
            </w:r>
            <w:r w:rsidR="003B1993">
              <w:rPr>
                <w:szCs w:val="20"/>
              </w:rPr>
              <w:t xml:space="preserve"> </w:t>
            </w:r>
          </w:p>
          <w:p w14:paraId="13E847B8" w14:textId="5C557BC9" w:rsidR="00A95169" w:rsidRDefault="00077065" w:rsidP="00645BB2">
            <w:pPr>
              <w:spacing w:before="120" w:after="120"/>
              <w:rPr>
                <w:szCs w:val="20"/>
              </w:rPr>
            </w:pPr>
            <w:r>
              <w:rPr>
                <w:szCs w:val="20"/>
              </w:rPr>
              <w:t xml:space="preserve">Although we understand that the building industry is currently experiencing considerable stress, we ask that current stress be compared to the </w:t>
            </w:r>
            <w:r w:rsidR="0031225E">
              <w:rPr>
                <w:szCs w:val="20"/>
              </w:rPr>
              <w:t>half-century or more</w:t>
            </w:r>
            <w:r>
              <w:rPr>
                <w:szCs w:val="20"/>
              </w:rPr>
              <w:t xml:space="preserve"> of increased stress</w:t>
            </w:r>
            <w:r w:rsidR="00645DA4">
              <w:rPr>
                <w:szCs w:val="20"/>
              </w:rPr>
              <w:t xml:space="preserve"> </w:t>
            </w:r>
            <w:r>
              <w:rPr>
                <w:szCs w:val="20"/>
              </w:rPr>
              <w:t xml:space="preserve">from living </w:t>
            </w:r>
            <w:r w:rsidR="00561F1A">
              <w:rPr>
                <w:szCs w:val="20"/>
              </w:rPr>
              <w:t>in unnecessarily cold housing</w:t>
            </w:r>
            <w:r w:rsidR="006D09F8">
              <w:rPr>
                <w:szCs w:val="20"/>
              </w:rPr>
              <w:t xml:space="preserve">; with building elements </w:t>
            </w:r>
            <w:r w:rsidR="00957399">
              <w:rPr>
                <w:szCs w:val="20"/>
              </w:rPr>
              <w:t xml:space="preserve">difficult to access or replace </w:t>
            </w:r>
            <w:r w:rsidR="005545EA">
              <w:rPr>
                <w:szCs w:val="20"/>
              </w:rPr>
              <w:t>being required to last for 50 years without needing major renovation</w:t>
            </w:r>
            <w:r w:rsidR="00A91809">
              <w:rPr>
                <w:szCs w:val="20"/>
              </w:rPr>
              <w:t>.</w:t>
            </w:r>
            <w:r w:rsidR="00645DA4" w:rsidRPr="00645DA4">
              <w:rPr>
                <w:szCs w:val="20"/>
                <w:vertAlign w:val="superscript"/>
              </w:rPr>
              <w:t>9</w:t>
            </w:r>
            <w:r w:rsidR="00A91809">
              <w:rPr>
                <w:szCs w:val="20"/>
              </w:rPr>
              <w:t xml:space="preserve"> Moreover,</w:t>
            </w:r>
            <w:r w:rsidR="00741A05">
              <w:rPr>
                <w:szCs w:val="20"/>
              </w:rPr>
              <w:t xml:space="preserve"> given the complexity of the supply chain issues,</w:t>
            </w:r>
            <w:r w:rsidR="00A91809">
              <w:rPr>
                <w:szCs w:val="20"/>
              </w:rPr>
              <w:t xml:space="preserve"> it is not clear that delaying the introduction</w:t>
            </w:r>
            <w:r w:rsidR="006926BE">
              <w:rPr>
                <w:szCs w:val="20"/>
              </w:rPr>
              <w:t xml:space="preserve"> of improved standards</w:t>
            </w:r>
            <w:r w:rsidR="00E45EA8">
              <w:rPr>
                <w:szCs w:val="20"/>
              </w:rPr>
              <w:t xml:space="preserve"> by six months </w:t>
            </w:r>
            <w:r w:rsidR="00051577">
              <w:rPr>
                <w:szCs w:val="20"/>
              </w:rPr>
              <w:t>will lead to a resolution of the supply chain issues</w:t>
            </w:r>
            <w:r w:rsidR="00A91809">
              <w:rPr>
                <w:szCs w:val="20"/>
              </w:rPr>
              <w:t>.</w:t>
            </w:r>
            <w:r w:rsidR="00561F1A">
              <w:rPr>
                <w:szCs w:val="20"/>
              </w:rPr>
              <w:t xml:space="preserve"> </w:t>
            </w:r>
          </w:p>
          <w:p w14:paraId="2AFCAEF2" w14:textId="567ABB57" w:rsidR="00E03718" w:rsidRDefault="00E03718" w:rsidP="00645BB2">
            <w:pPr>
              <w:spacing w:before="120" w:after="120"/>
              <w:rPr>
                <w:szCs w:val="20"/>
              </w:rPr>
            </w:pPr>
            <w:r>
              <w:rPr>
                <w:szCs w:val="20"/>
              </w:rPr>
              <w:t xml:space="preserve">The standards </w:t>
            </w:r>
            <w:r w:rsidR="00333BCE">
              <w:rPr>
                <w:szCs w:val="20"/>
              </w:rPr>
              <w:t xml:space="preserve">being transitioned to </w:t>
            </w:r>
            <w:r w:rsidR="00A76A90">
              <w:rPr>
                <w:szCs w:val="20"/>
              </w:rPr>
              <w:t xml:space="preserve">are </w:t>
            </w:r>
            <w:r w:rsidR="00333BCE">
              <w:rPr>
                <w:szCs w:val="20"/>
              </w:rPr>
              <w:t>still</w:t>
            </w:r>
            <w:r w:rsidR="00A76A90">
              <w:rPr>
                <w:szCs w:val="20"/>
              </w:rPr>
              <w:t xml:space="preserve"> </w:t>
            </w:r>
            <w:r w:rsidR="00901FA2">
              <w:rPr>
                <w:szCs w:val="20"/>
              </w:rPr>
              <w:t xml:space="preserve">less than </w:t>
            </w:r>
            <w:r w:rsidR="00AC72D5">
              <w:rPr>
                <w:szCs w:val="20"/>
              </w:rPr>
              <w:t>the minim</w:t>
            </w:r>
            <w:r w:rsidR="00A91809">
              <w:rPr>
                <w:szCs w:val="20"/>
              </w:rPr>
              <w:t>a</w:t>
            </w:r>
            <w:r w:rsidR="00901FA2">
              <w:rPr>
                <w:szCs w:val="20"/>
              </w:rPr>
              <w:t xml:space="preserve"> </w:t>
            </w:r>
            <w:r w:rsidR="00333BCE">
              <w:rPr>
                <w:szCs w:val="20"/>
              </w:rPr>
              <w:t xml:space="preserve">already </w:t>
            </w:r>
            <w:r w:rsidR="00901FA2">
              <w:rPr>
                <w:szCs w:val="20"/>
              </w:rPr>
              <w:t>required in similar countries</w:t>
            </w:r>
            <w:r w:rsidR="006D4366">
              <w:rPr>
                <w:szCs w:val="20"/>
              </w:rPr>
              <w:t xml:space="preserve"> (for instance Ireland</w:t>
            </w:r>
            <w:r w:rsidR="00574314" w:rsidRPr="00574314">
              <w:rPr>
                <w:szCs w:val="20"/>
                <w:vertAlign w:val="superscript"/>
              </w:rPr>
              <w:t>10</w:t>
            </w:r>
            <w:r w:rsidR="006D4366">
              <w:rPr>
                <w:szCs w:val="20"/>
              </w:rPr>
              <w:t>)</w:t>
            </w:r>
            <w:r w:rsidR="00901FA2">
              <w:rPr>
                <w:szCs w:val="20"/>
              </w:rPr>
              <w:t xml:space="preserve">.  </w:t>
            </w:r>
            <w:r w:rsidR="000F4CEB">
              <w:rPr>
                <w:szCs w:val="20"/>
              </w:rPr>
              <w:t xml:space="preserve">The stated logic for choosing these lower standards in the Building for Climate Change programme was that they were </w:t>
            </w:r>
            <w:r w:rsidR="00ED681D">
              <w:rPr>
                <w:szCs w:val="20"/>
              </w:rPr>
              <w:t xml:space="preserve">the </w:t>
            </w:r>
            <w:r w:rsidR="00B01509">
              <w:rPr>
                <w:szCs w:val="20"/>
              </w:rPr>
              <w:t xml:space="preserve">only </w:t>
            </w:r>
            <w:r w:rsidR="00ED681D">
              <w:rPr>
                <w:szCs w:val="20"/>
              </w:rPr>
              <w:t xml:space="preserve">first part of a </w:t>
            </w:r>
            <w:r w:rsidR="00B01509">
              <w:rPr>
                <w:szCs w:val="20"/>
              </w:rPr>
              <w:t xml:space="preserve">larger </w:t>
            </w:r>
            <w:r w:rsidR="00ED681D">
              <w:rPr>
                <w:szCs w:val="20"/>
              </w:rPr>
              <w:t xml:space="preserve">transition programme and could be executed rapidly. </w:t>
            </w:r>
          </w:p>
          <w:p w14:paraId="66A996F8" w14:textId="3A187EEE" w:rsidR="003E5957" w:rsidRDefault="005A1819" w:rsidP="00645BB2">
            <w:pPr>
              <w:spacing w:before="120" w:after="120"/>
              <w:rPr>
                <w:szCs w:val="20"/>
              </w:rPr>
            </w:pPr>
            <w:r>
              <w:rPr>
                <w:szCs w:val="20"/>
              </w:rPr>
              <w:t xml:space="preserve">We </w:t>
            </w:r>
            <w:r w:rsidR="00A91809">
              <w:rPr>
                <w:szCs w:val="20"/>
              </w:rPr>
              <w:t xml:space="preserve">earnestly </w:t>
            </w:r>
            <w:r>
              <w:rPr>
                <w:szCs w:val="20"/>
              </w:rPr>
              <w:t xml:space="preserve">request that the </w:t>
            </w:r>
            <w:r w:rsidR="00F14BC6">
              <w:rPr>
                <w:szCs w:val="20"/>
              </w:rPr>
              <w:t xml:space="preserve">immediate </w:t>
            </w:r>
            <w:r>
              <w:rPr>
                <w:szCs w:val="20"/>
              </w:rPr>
              <w:t>tran</w:t>
            </w:r>
            <w:r w:rsidR="007E1EE7">
              <w:rPr>
                <w:szCs w:val="20"/>
              </w:rPr>
              <w:t>sition period not be extende</w:t>
            </w:r>
            <w:r w:rsidR="00ED38AA">
              <w:rPr>
                <w:szCs w:val="20"/>
              </w:rPr>
              <w:t xml:space="preserve">d.  </w:t>
            </w:r>
          </w:p>
          <w:p w14:paraId="7B2D18D3" w14:textId="2EE558C6" w:rsidR="00D56EEE" w:rsidRDefault="00ED38AA" w:rsidP="00645BB2">
            <w:pPr>
              <w:spacing w:before="120" w:after="120"/>
              <w:rPr>
                <w:szCs w:val="20"/>
              </w:rPr>
            </w:pPr>
            <w:r>
              <w:rPr>
                <w:szCs w:val="20"/>
              </w:rPr>
              <w:t>If the</w:t>
            </w:r>
            <w:r w:rsidR="00F14BC6">
              <w:rPr>
                <w:szCs w:val="20"/>
              </w:rPr>
              <w:t xml:space="preserve"> immediate</w:t>
            </w:r>
            <w:r>
              <w:rPr>
                <w:szCs w:val="20"/>
              </w:rPr>
              <w:t xml:space="preserve"> transition period </w:t>
            </w:r>
            <w:r w:rsidR="00A91809">
              <w:rPr>
                <w:szCs w:val="20"/>
              </w:rPr>
              <w:t>were to be</w:t>
            </w:r>
            <w:r>
              <w:rPr>
                <w:szCs w:val="20"/>
              </w:rPr>
              <w:t xml:space="preserve"> extended, we request that the extension be as short as practical.  Additionally, a</w:t>
            </w:r>
            <w:r w:rsidR="00A42B29">
              <w:rPr>
                <w:szCs w:val="20"/>
              </w:rPr>
              <w:t>s a technical point, we believe that</w:t>
            </w:r>
            <w:r w:rsidR="003E24F6">
              <w:rPr>
                <w:szCs w:val="20"/>
              </w:rPr>
              <w:t xml:space="preserve">, even if the end of </w:t>
            </w:r>
            <w:r w:rsidR="00F14BC6">
              <w:rPr>
                <w:szCs w:val="20"/>
              </w:rPr>
              <w:t xml:space="preserve">immediate </w:t>
            </w:r>
            <w:r w:rsidR="003E24F6">
              <w:rPr>
                <w:szCs w:val="20"/>
              </w:rPr>
              <w:t xml:space="preserve">transition period is extended </w:t>
            </w:r>
            <w:r w:rsidR="00211CCC">
              <w:rPr>
                <w:szCs w:val="20"/>
              </w:rPr>
              <w:t xml:space="preserve">there is no need to move the date of the start of the </w:t>
            </w:r>
            <w:r w:rsidR="00F14BC6">
              <w:rPr>
                <w:szCs w:val="20"/>
              </w:rPr>
              <w:t xml:space="preserve">immediate </w:t>
            </w:r>
            <w:r w:rsidR="00211CCC">
              <w:rPr>
                <w:szCs w:val="20"/>
              </w:rPr>
              <w:t xml:space="preserve">transition period. In particular, </w:t>
            </w:r>
            <w:r w:rsidR="00EA6DF9">
              <w:rPr>
                <w:szCs w:val="20"/>
              </w:rPr>
              <w:t xml:space="preserve">the wording should clearly indicate that </w:t>
            </w:r>
            <w:r w:rsidR="00A42B29">
              <w:rPr>
                <w:szCs w:val="20"/>
              </w:rPr>
              <w:t xml:space="preserve">compliance documents submitted </w:t>
            </w:r>
            <w:r w:rsidR="00DE0546">
              <w:rPr>
                <w:szCs w:val="20"/>
              </w:rPr>
              <w:t>under the higher standard between</w:t>
            </w:r>
            <w:r w:rsidR="00A42B29">
              <w:rPr>
                <w:szCs w:val="20"/>
              </w:rPr>
              <w:t xml:space="preserve"> </w:t>
            </w:r>
            <w:r w:rsidR="00DE0546">
              <w:rPr>
                <w:szCs w:val="20"/>
              </w:rPr>
              <w:t xml:space="preserve">29 November 2021 and </w:t>
            </w:r>
            <w:r w:rsidR="003E24F6">
              <w:rPr>
                <w:szCs w:val="20"/>
              </w:rPr>
              <w:t xml:space="preserve">1 July 2022 </w:t>
            </w:r>
            <w:r w:rsidR="00211CCC">
              <w:rPr>
                <w:szCs w:val="20"/>
              </w:rPr>
              <w:t xml:space="preserve">should </w:t>
            </w:r>
            <w:proofErr w:type="spellStart"/>
            <w:r w:rsidR="00EA6DF9">
              <w:rPr>
                <w:szCs w:val="20"/>
              </w:rPr>
              <w:t>unambiguiously</w:t>
            </w:r>
            <w:proofErr w:type="spellEnd"/>
            <w:r w:rsidR="00EA6DF9">
              <w:rPr>
                <w:szCs w:val="20"/>
              </w:rPr>
              <w:t xml:space="preserve"> meet the requirements.  The wording </w:t>
            </w:r>
            <w:r w:rsidR="001D3868">
              <w:rPr>
                <w:szCs w:val="20"/>
              </w:rPr>
              <w:lastRenderedPageBreak/>
              <w:t xml:space="preserve">submitted in the consultation document </w:t>
            </w:r>
            <w:r w:rsidR="00596AE1">
              <w:rPr>
                <w:szCs w:val="20"/>
              </w:rPr>
              <w:t>is unclear</w:t>
            </w:r>
            <w:r w:rsidR="005F3C3E">
              <w:rPr>
                <w:szCs w:val="20"/>
              </w:rPr>
              <w:t>, with “previous” used to refer to both the fourth and fifth editions</w:t>
            </w:r>
            <w:r w:rsidR="00596AE1">
              <w:rPr>
                <w:szCs w:val="20"/>
              </w:rPr>
              <w:t xml:space="preserve">. </w:t>
            </w:r>
          </w:p>
          <w:p w14:paraId="344E83E4" w14:textId="350ED2FF" w:rsidR="00C27199" w:rsidRDefault="00B635E4" w:rsidP="00645BB2">
            <w:pPr>
              <w:spacing w:before="120" w:after="120"/>
              <w:rPr>
                <w:szCs w:val="20"/>
              </w:rPr>
            </w:pPr>
            <w:r>
              <w:rPr>
                <w:szCs w:val="20"/>
              </w:rPr>
              <w:t>If the immediate transition period were to be extended</w:t>
            </w:r>
            <w:r w:rsidR="00C27199">
              <w:rPr>
                <w:szCs w:val="20"/>
              </w:rPr>
              <w:t xml:space="preserve">, we additionally request that all subsequent </w:t>
            </w:r>
            <w:r w:rsidR="00116EC4">
              <w:rPr>
                <w:szCs w:val="20"/>
              </w:rPr>
              <w:t xml:space="preserve">timings of the Building for Climate Change programme use the intended </w:t>
            </w:r>
            <w:r w:rsidR="00B01509">
              <w:rPr>
                <w:szCs w:val="20"/>
              </w:rPr>
              <w:t xml:space="preserve">timeline </w:t>
            </w:r>
            <w:r w:rsidR="00F14BC6">
              <w:rPr>
                <w:szCs w:val="20"/>
              </w:rPr>
              <w:t xml:space="preserve">rather than the amended </w:t>
            </w:r>
            <w:r w:rsidR="002F2791">
              <w:rPr>
                <w:szCs w:val="20"/>
              </w:rPr>
              <w:t xml:space="preserve">so that the timeframe for the larger transition period is not extended. </w:t>
            </w:r>
          </w:p>
          <w:p w14:paraId="2555D599" w14:textId="77777777" w:rsidR="003E5957" w:rsidRDefault="003E5957" w:rsidP="00645BB2">
            <w:pPr>
              <w:spacing w:before="120" w:after="120"/>
              <w:rPr>
                <w:szCs w:val="20"/>
              </w:rPr>
            </w:pPr>
          </w:p>
          <w:p w14:paraId="721A7942" w14:textId="02A4F5CE" w:rsidR="00226A34" w:rsidRDefault="003E5957" w:rsidP="00645BB2">
            <w:pPr>
              <w:spacing w:before="120" w:after="120"/>
              <w:rPr>
                <w:rFonts w:ascii="Segoe UI" w:hAnsi="Segoe UI" w:cs="Segoe UI"/>
                <w:sz w:val="18"/>
                <w:szCs w:val="18"/>
              </w:rPr>
            </w:pPr>
            <w:proofErr w:type="gramStart"/>
            <w:r>
              <w:rPr>
                <w:rFonts w:ascii="Segoe UI" w:hAnsi="Segoe UI" w:cs="Segoe UI"/>
                <w:sz w:val="18"/>
                <w:szCs w:val="18"/>
              </w:rPr>
              <w:t xml:space="preserve">1 </w:t>
            </w:r>
            <w:r w:rsidR="003F0C00">
              <w:rPr>
                <w:rFonts w:ascii="Segoe UI" w:hAnsi="Segoe UI" w:cs="Segoe UI"/>
                <w:sz w:val="18"/>
                <w:szCs w:val="18"/>
              </w:rPr>
              <w:t xml:space="preserve"> </w:t>
            </w:r>
            <w:proofErr w:type="spellStart"/>
            <w:r w:rsidR="00226A34">
              <w:rPr>
                <w:rFonts w:ascii="Segoe UI" w:hAnsi="Segoe UI" w:cs="Segoe UI"/>
                <w:sz w:val="18"/>
                <w:szCs w:val="18"/>
              </w:rPr>
              <w:t>Rangiwhetu</w:t>
            </w:r>
            <w:proofErr w:type="spellEnd"/>
            <w:proofErr w:type="gramEnd"/>
            <w:r w:rsidR="00226A34">
              <w:rPr>
                <w:rFonts w:ascii="Segoe UI" w:hAnsi="Segoe UI" w:cs="Segoe UI"/>
                <w:sz w:val="18"/>
                <w:szCs w:val="18"/>
              </w:rPr>
              <w:t xml:space="preserve"> L, Pierse N, Howden-Chapman P. 2017. Effects of minor household interventions to block draughts on social housing temperatures: a before and after study. </w:t>
            </w:r>
            <w:proofErr w:type="spellStart"/>
            <w:r w:rsidR="00226A34">
              <w:rPr>
                <w:rFonts w:ascii="Segoe UI" w:hAnsi="Segoe UI" w:cs="Segoe UI"/>
                <w:sz w:val="18"/>
                <w:szCs w:val="18"/>
              </w:rPr>
              <w:t>Kōtuitui</w:t>
            </w:r>
            <w:proofErr w:type="spellEnd"/>
            <w:r w:rsidR="00226A34">
              <w:rPr>
                <w:rFonts w:ascii="Segoe UI" w:hAnsi="Segoe UI" w:cs="Segoe UI"/>
                <w:sz w:val="18"/>
                <w:szCs w:val="18"/>
              </w:rPr>
              <w:t>: New Zealand Journal of Social Sciences Online. 12(2):235-245.</w:t>
            </w:r>
          </w:p>
          <w:p w14:paraId="449971A7" w14:textId="0A099169" w:rsidR="00261CA9" w:rsidRDefault="00261CA9" w:rsidP="00261CA9">
            <w:pPr>
              <w:spacing w:before="120" w:after="120"/>
              <w:rPr>
                <w:rFonts w:ascii="Segoe UI" w:hAnsi="Segoe UI" w:cs="Segoe UI"/>
                <w:sz w:val="18"/>
                <w:szCs w:val="18"/>
              </w:rPr>
            </w:pPr>
            <w:r>
              <w:rPr>
                <w:rFonts w:ascii="Segoe UI" w:hAnsi="Segoe UI" w:cs="Segoe UI"/>
                <w:sz w:val="18"/>
                <w:szCs w:val="18"/>
              </w:rPr>
              <w:t xml:space="preserve">2 </w:t>
            </w:r>
            <w:proofErr w:type="spellStart"/>
            <w:r>
              <w:rPr>
                <w:rFonts w:ascii="Segoe UI" w:hAnsi="Segoe UI" w:cs="Segoe UI"/>
                <w:sz w:val="18"/>
                <w:szCs w:val="18"/>
              </w:rPr>
              <w:t>Rosemeier</w:t>
            </w:r>
            <w:proofErr w:type="spellEnd"/>
            <w:r>
              <w:rPr>
                <w:rFonts w:ascii="Segoe UI" w:hAnsi="Segoe UI" w:cs="Segoe UI"/>
                <w:sz w:val="18"/>
                <w:szCs w:val="18"/>
              </w:rPr>
              <w:t xml:space="preserve"> K. 2014. Healthy and affordable housing in New Zealand: the role of ventilation. University of Auckland</w:t>
            </w:r>
          </w:p>
          <w:p w14:paraId="1A840A92" w14:textId="02DDEFF3" w:rsidR="00E0415A" w:rsidRDefault="00A11D95" w:rsidP="00E0415A">
            <w:pPr>
              <w:spacing w:before="120" w:after="120"/>
              <w:rPr>
                <w:rFonts w:ascii="Segoe UI" w:hAnsi="Segoe UI" w:cs="Segoe UI"/>
                <w:sz w:val="18"/>
                <w:szCs w:val="18"/>
              </w:rPr>
            </w:pPr>
            <w:r>
              <w:rPr>
                <w:rFonts w:ascii="Segoe UI" w:hAnsi="Segoe UI" w:cs="Segoe UI"/>
                <w:sz w:val="18"/>
                <w:szCs w:val="18"/>
              </w:rPr>
              <w:t xml:space="preserve">3 </w:t>
            </w:r>
            <w:r w:rsidR="00E0415A">
              <w:rPr>
                <w:rFonts w:ascii="Segoe UI" w:hAnsi="Segoe UI" w:cs="Segoe UI"/>
                <w:sz w:val="18"/>
                <w:szCs w:val="18"/>
              </w:rPr>
              <w:t>Ade R, Rehm M. 2020. Cold comfort: A post-completion evaluation of internal temperatures and thermal comfort in 6-Homestar dwellings. Building and Environment. 167.</w:t>
            </w:r>
          </w:p>
          <w:p w14:paraId="6F9037F8" w14:textId="6EB25D6D" w:rsidR="002F57C1" w:rsidRDefault="00A11D95" w:rsidP="00645BB2">
            <w:pPr>
              <w:spacing w:before="120" w:after="120"/>
              <w:rPr>
                <w:rFonts w:ascii="Segoe UI" w:hAnsi="Segoe UI" w:cs="Segoe UI"/>
                <w:sz w:val="18"/>
                <w:szCs w:val="18"/>
              </w:rPr>
            </w:pPr>
            <w:proofErr w:type="gramStart"/>
            <w:r>
              <w:rPr>
                <w:rFonts w:ascii="Segoe UI" w:hAnsi="Segoe UI" w:cs="Segoe UI"/>
                <w:sz w:val="18"/>
                <w:szCs w:val="18"/>
              </w:rPr>
              <w:t xml:space="preserve">4 </w:t>
            </w:r>
            <w:r w:rsidR="003F0C00">
              <w:rPr>
                <w:rFonts w:ascii="Segoe UI" w:hAnsi="Segoe UI" w:cs="Segoe UI"/>
                <w:sz w:val="18"/>
                <w:szCs w:val="18"/>
              </w:rPr>
              <w:t xml:space="preserve"> </w:t>
            </w:r>
            <w:r w:rsidR="00D85CAA">
              <w:rPr>
                <w:rFonts w:ascii="Segoe UI" w:hAnsi="Segoe UI" w:cs="Segoe UI"/>
                <w:sz w:val="18"/>
                <w:szCs w:val="18"/>
              </w:rPr>
              <w:t>World</w:t>
            </w:r>
            <w:proofErr w:type="gramEnd"/>
            <w:r w:rsidR="00D85CAA">
              <w:rPr>
                <w:rFonts w:ascii="Segoe UI" w:hAnsi="Segoe UI" w:cs="Segoe UI"/>
                <w:sz w:val="18"/>
                <w:szCs w:val="18"/>
              </w:rPr>
              <w:t xml:space="preserve"> Health Organization. 2018. WHO Housing and health guidelines. Geneva: World Health Organization.</w:t>
            </w:r>
          </w:p>
          <w:p w14:paraId="64A194F8" w14:textId="47108F31" w:rsidR="002F57C1" w:rsidRDefault="00A11D95" w:rsidP="00645BB2">
            <w:pPr>
              <w:spacing w:before="120" w:after="120"/>
              <w:rPr>
                <w:rFonts w:ascii="Segoe UI" w:hAnsi="Segoe UI" w:cs="Segoe UI"/>
                <w:sz w:val="18"/>
                <w:szCs w:val="18"/>
              </w:rPr>
            </w:pPr>
            <w:proofErr w:type="gramStart"/>
            <w:r>
              <w:rPr>
                <w:rFonts w:ascii="Segoe UI" w:hAnsi="Segoe UI" w:cs="Segoe UI"/>
                <w:sz w:val="18"/>
                <w:szCs w:val="18"/>
              </w:rPr>
              <w:t>5</w:t>
            </w:r>
            <w:r w:rsidR="00516AC3">
              <w:rPr>
                <w:rFonts w:ascii="Segoe UI" w:hAnsi="Segoe UI" w:cs="Segoe UI"/>
                <w:sz w:val="18"/>
                <w:szCs w:val="18"/>
              </w:rPr>
              <w:t xml:space="preserve"> </w:t>
            </w:r>
            <w:r w:rsidR="003F0C00">
              <w:rPr>
                <w:rFonts w:ascii="Segoe UI" w:hAnsi="Segoe UI" w:cs="Segoe UI"/>
                <w:sz w:val="18"/>
                <w:szCs w:val="18"/>
              </w:rPr>
              <w:t xml:space="preserve"> </w:t>
            </w:r>
            <w:r w:rsidR="00516AC3">
              <w:rPr>
                <w:rFonts w:ascii="Segoe UI" w:hAnsi="Segoe UI" w:cs="Segoe UI"/>
                <w:sz w:val="18"/>
                <w:szCs w:val="18"/>
              </w:rPr>
              <w:t>Easton</w:t>
            </w:r>
            <w:proofErr w:type="gramEnd"/>
            <w:r w:rsidR="00516AC3">
              <w:rPr>
                <w:rFonts w:ascii="Segoe UI" w:hAnsi="Segoe UI" w:cs="Segoe UI"/>
                <w:sz w:val="18"/>
                <w:szCs w:val="18"/>
              </w:rPr>
              <w:t xml:space="preserve"> (L) ed. 2009. </w:t>
            </w:r>
            <w:proofErr w:type="spellStart"/>
            <w:r w:rsidR="00516AC3">
              <w:rPr>
                <w:rFonts w:ascii="Segoe UI" w:hAnsi="Segoe UI" w:cs="Segoe UI"/>
                <w:sz w:val="18"/>
                <w:szCs w:val="18"/>
              </w:rPr>
              <w:t>Papakowhai</w:t>
            </w:r>
            <w:proofErr w:type="spellEnd"/>
            <w:r w:rsidR="00516AC3">
              <w:rPr>
                <w:rFonts w:ascii="Segoe UI" w:hAnsi="Segoe UI" w:cs="Segoe UI"/>
                <w:sz w:val="18"/>
                <w:szCs w:val="18"/>
              </w:rPr>
              <w:t xml:space="preserve"> </w:t>
            </w:r>
            <w:proofErr w:type="gramStart"/>
            <w:r w:rsidR="00516AC3">
              <w:rPr>
                <w:rFonts w:ascii="Segoe UI" w:hAnsi="Segoe UI" w:cs="Segoe UI"/>
                <w:sz w:val="18"/>
                <w:szCs w:val="18"/>
              </w:rPr>
              <w:t>Renovations :Project</w:t>
            </w:r>
            <w:proofErr w:type="gramEnd"/>
            <w:r w:rsidR="00516AC3">
              <w:rPr>
                <w:rFonts w:ascii="Segoe UI" w:hAnsi="Segoe UI" w:cs="Segoe UI"/>
                <w:sz w:val="18"/>
                <w:szCs w:val="18"/>
              </w:rPr>
              <w:t xml:space="preserve"> Summary and Case-Studies New Zealand: Beacon Pathway Limited.</w:t>
            </w:r>
          </w:p>
          <w:p w14:paraId="5453426F" w14:textId="280F50D8" w:rsidR="00FC15D7" w:rsidRDefault="00A11D95" w:rsidP="00645BB2">
            <w:pPr>
              <w:spacing w:before="120" w:after="120"/>
              <w:rPr>
                <w:rFonts w:ascii="Segoe UI" w:hAnsi="Segoe UI" w:cs="Segoe UI"/>
                <w:sz w:val="18"/>
                <w:szCs w:val="18"/>
              </w:rPr>
            </w:pPr>
            <w:r>
              <w:rPr>
                <w:rFonts w:ascii="Segoe UI" w:hAnsi="Segoe UI" w:cs="Segoe UI"/>
                <w:sz w:val="18"/>
                <w:szCs w:val="18"/>
              </w:rPr>
              <w:t xml:space="preserve">6 </w:t>
            </w:r>
            <w:r w:rsidR="00FC15D7">
              <w:rPr>
                <w:rFonts w:ascii="Segoe UI" w:hAnsi="Segoe UI" w:cs="Segoe UI"/>
                <w:sz w:val="18"/>
                <w:szCs w:val="18"/>
              </w:rPr>
              <w:t xml:space="preserve">Lloyd B, </w:t>
            </w:r>
            <w:proofErr w:type="spellStart"/>
            <w:r w:rsidR="00FC15D7">
              <w:rPr>
                <w:rFonts w:ascii="Segoe UI" w:hAnsi="Segoe UI" w:cs="Segoe UI"/>
                <w:sz w:val="18"/>
                <w:szCs w:val="18"/>
              </w:rPr>
              <w:t>Callau</w:t>
            </w:r>
            <w:proofErr w:type="spellEnd"/>
            <w:r w:rsidR="00FC15D7">
              <w:rPr>
                <w:rFonts w:ascii="Segoe UI" w:hAnsi="Segoe UI" w:cs="Segoe UI"/>
                <w:sz w:val="18"/>
                <w:szCs w:val="18"/>
              </w:rPr>
              <w:t xml:space="preserve"> MF. 2006. Monitoring of Energy Efficiency Upgrades in State Houses in souther</w:t>
            </w:r>
            <w:r w:rsidR="00A95169">
              <w:rPr>
                <w:rFonts w:ascii="Segoe UI" w:hAnsi="Segoe UI" w:cs="Segoe UI"/>
                <w:sz w:val="18"/>
                <w:szCs w:val="18"/>
              </w:rPr>
              <w:t>n</w:t>
            </w:r>
            <w:r w:rsidR="00FC15D7">
              <w:rPr>
                <w:rFonts w:ascii="Segoe UI" w:hAnsi="Segoe UI" w:cs="Segoe UI"/>
                <w:sz w:val="18"/>
                <w:szCs w:val="18"/>
              </w:rPr>
              <w:t xml:space="preserve"> New Zealand. Dunedin: Energy Management Group, University of Otago.</w:t>
            </w:r>
          </w:p>
          <w:p w14:paraId="5441474F" w14:textId="655F72E9" w:rsidR="002F57C1" w:rsidRDefault="00F70DAF" w:rsidP="00645BB2">
            <w:pPr>
              <w:spacing w:before="120" w:after="120"/>
              <w:rPr>
                <w:rFonts w:ascii="Segoe UI" w:hAnsi="Segoe UI" w:cs="Segoe UI"/>
                <w:sz w:val="18"/>
                <w:szCs w:val="18"/>
              </w:rPr>
            </w:pPr>
            <w:r>
              <w:rPr>
                <w:rFonts w:ascii="Segoe UI" w:hAnsi="Segoe UI" w:cs="Segoe UI"/>
                <w:sz w:val="18"/>
                <w:szCs w:val="18"/>
              </w:rPr>
              <w:t>7 Howden-Chapman P, Matheson A, Crane J, Viggers H, Cunningham M, Blakely T, Cunningham C, Woodward A, Saville-Smith K, O'Dea D et al. 2007. Effect of insulating existing houses on health inequality: cluster randomised study in the community. British Medical Journal. 334(7591):460-464.</w:t>
            </w:r>
          </w:p>
          <w:p w14:paraId="19C84364" w14:textId="1347839C" w:rsidR="003B1993" w:rsidRDefault="003B1993" w:rsidP="00645BB2">
            <w:pPr>
              <w:spacing w:before="120" w:after="120"/>
              <w:rPr>
                <w:rFonts w:ascii="Segoe UI" w:hAnsi="Segoe UI" w:cs="Segoe UI"/>
                <w:sz w:val="18"/>
                <w:szCs w:val="18"/>
              </w:rPr>
            </w:pPr>
            <w:r>
              <w:rPr>
                <w:rFonts w:ascii="Segoe UI" w:hAnsi="Segoe UI" w:cs="Segoe UI"/>
                <w:sz w:val="18"/>
                <w:szCs w:val="18"/>
              </w:rPr>
              <w:t>8 Beatty TKM, Blow L, Crossley TF. 2014. Is there a 'heat-or-eat' trade-off in the UK? Journal of the Royal Statistical Society Series a-Statistics in Society. 177(1):281-294.</w:t>
            </w:r>
          </w:p>
          <w:p w14:paraId="3705E80E" w14:textId="0D16B744" w:rsidR="00E815A9" w:rsidRDefault="00645DA4" w:rsidP="00645BB2">
            <w:pPr>
              <w:spacing w:before="120" w:after="120"/>
              <w:rPr>
                <w:rFonts w:ascii="Segoe UI" w:hAnsi="Segoe UI" w:cs="Segoe UI"/>
                <w:sz w:val="18"/>
                <w:szCs w:val="18"/>
              </w:rPr>
            </w:pPr>
            <w:r>
              <w:rPr>
                <w:rFonts w:ascii="Segoe UI" w:hAnsi="Segoe UI" w:cs="Segoe UI"/>
                <w:sz w:val="18"/>
                <w:szCs w:val="18"/>
              </w:rPr>
              <w:t>9</w:t>
            </w:r>
            <w:r w:rsidR="00C4705F">
              <w:rPr>
                <w:rFonts w:ascii="Segoe UI" w:hAnsi="Segoe UI" w:cs="Segoe UI"/>
                <w:sz w:val="18"/>
                <w:szCs w:val="18"/>
              </w:rPr>
              <w:t xml:space="preserve"> </w:t>
            </w:r>
            <w:r w:rsidR="00E815A9">
              <w:rPr>
                <w:rFonts w:ascii="Segoe UI" w:hAnsi="Segoe UI" w:cs="Segoe UI"/>
                <w:sz w:val="18"/>
                <w:szCs w:val="18"/>
              </w:rPr>
              <w:t>Ministry of Business Innovation &amp; Employment. 2019. Acceptable Solutions and Verification Methods for New Zealand Building Code Clause B2 Durability. (Amendment 12).</w:t>
            </w:r>
          </w:p>
          <w:p w14:paraId="3B8166D2" w14:textId="1C52CCE3" w:rsidR="00574314" w:rsidRDefault="00574314" w:rsidP="00645BB2">
            <w:pPr>
              <w:spacing w:before="120" w:after="120"/>
              <w:rPr>
                <w:rFonts w:ascii="Segoe UI" w:hAnsi="Segoe UI" w:cs="Segoe UI"/>
                <w:sz w:val="18"/>
                <w:szCs w:val="18"/>
              </w:rPr>
            </w:pPr>
            <w:r>
              <w:rPr>
                <w:rFonts w:ascii="Segoe UI" w:hAnsi="Segoe UI" w:cs="Segoe UI"/>
                <w:sz w:val="18"/>
                <w:szCs w:val="18"/>
              </w:rPr>
              <w:t>10 Government of Ireland. 2021. Building Regulations Technical Guidance Document L2021 Conservation of Fuel and Energy - Dwellings. Government of Ireland.</w:t>
            </w:r>
          </w:p>
          <w:p w14:paraId="28786758" w14:textId="22ACA4F6" w:rsidR="002F57C1" w:rsidRPr="007725E8" w:rsidRDefault="002F57C1" w:rsidP="00645BB2">
            <w:pPr>
              <w:spacing w:before="120" w:after="120"/>
              <w:rPr>
                <w:szCs w:val="20"/>
              </w:rPr>
            </w:pPr>
          </w:p>
        </w:tc>
      </w:tr>
    </w:tbl>
    <w:p w14:paraId="108A8457" w14:textId="33CB5BCF" w:rsidR="00160F05" w:rsidRPr="00F9595E" w:rsidRDefault="00DF0577" w:rsidP="00F9595E">
      <w:pPr>
        <w:spacing w:before="160" w:after="120" w:line="240" w:lineRule="auto"/>
        <w:rPr>
          <w:b/>
          <w:sz w:val="24"/>
          <w:szCs w:val="24"/>
        </w:rPr>
      </w:pPr>
      <w:r w:rsidRPr="00467288">
        <w:rPr>
          <w:b/>
          <w:sz w:val="24"/>
          <w:szCs w:val="24"/>
        </w:rPr>
        <w:lastRenderedPageBreak/>
        <w:t>1-</w:t>
      </w:r>
      <w:r w:rsidR="0070014A" w:rsidRPr="00467288">
        <w:rPr>
          <w:b/>
          <w:sz w:val="24"/>
          <w:szCs w:val="24"/>
        </w:rPr>
        <w:t>2</w:t>
      </w:r>
      <w:r w:rsidR="00160F05" w:rsidRPr="00467288">
        <w:rPr>
          <w:b/>
          <w:sz w:val="24"/>
          <w:szCs w:val="24"/>
        </w:rPr>
        <w:t xml:space="preserve">. </w:t>
      </w:r>
      <w:r w:rsidR="00160F05" w:rsidRPr="00467288">
        <w:rPr>
          <w:sz w:val="24"/>
          <w:szCs w:val="24"/>
        </w:rPr>
        <w:t xml:space="preserve">What impacts would you expect on you or your business from the proposed </w:t>
      </w:r>
      <w:r w:rsidR="00E207B1">
        <w:rPr>
          <w:sz w:val="24"/>
          <w:szCs w:val="24"/>
        </w:rPr>
        <w:t>change</w:t>
      </w:r>
      <w:r w:rsidR="00F3584E">
        <w:rPr>
          <w:sz w:val="24"/>
          <w:szCs w:val="24"/>
        </w:rPr>
        <w:t xml:space="preserve"> to the transition period</w:t>
      </w:r>
      <w:r w:rsidR="00160F05" w:rsidRPr="00467288">
        <w:rPr>
          <w:sz w:val="24"/>
          <w:szCs w:val="24"/>
        </w:rPr>
        <w:t>?</w:t>
      </w:r>
      <w:r w:rsidR="00160F05" w:rsidRPr="00F9595E">
        <w:rPr>
          <w:b/>
          <w:sz w:val="24"/>
          <w:szCs w:val="24"/>
        </w:rPr>
        <w:br/>
      </w:r>
      <w:r w:rsidR="00160F05"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962"/>
      </w:tblGrid>
      <w:tr w:rsidR="00F9595E" w:rsidRPr="007725E8" w14:paraId="1E41BCC4" w14:textId="77777777" w:rsidTr="00E97393">
        <w:trPr>
          <w:trHeight w:val="2835"/>
        </w:trPr>
        <w:tc>
          <w:tcPr>
            <w:tcW w:w="9072" w:type="dxa"/>
            <w:shd w:val="clear" w:color="auto" w:fill="E8F9D9"/>
          </w:tcPr>
          <w:p w14:paraId="3CF1AB34" w14:textId="14432DBA" w:rsidR="00F9595E" w:rsidRPr="007725E8" w:rsidRDefault="00A91809" w:rsidP="00F9595E">
            <w:pPr>
              <w:spacing w:before="120" w:after="120"/>
              <w:rPr>
                <w:szCs w:val="20"/>
              </w:rPr>
            </w:pPr>
            <w:r>
              <w:rPr>
                <w:szCs w:val="20"/>
              </w:rPr>
              <w:t xml:space="preserve">It terms of </w:t>
            </w:r>
            <w:r w:rsidR="00414B10">
              <w:rPr>
                <w:szCs w:val="20"/>
              </w:rPr>
              <w:t xml:space="preserve">our expertise and </w:t>
            </w:r>
            <w:r>
              <w:rPr>
                <w:szCs w:val="20"/>
              </w:rPr>
              <w:t>the outcome</w:t>
            </w:r>
            <w:r w:rsidR="00414B10">
              <w:rPr>
                <w:szCs w:val="20"/>
              </w:rPr>
              <w:t>s</w:t>
            </w:r>
            <w:r>
              <w:rPr>
                <w:szCs w:val="20"/>
              </w:rPr>
              <w:t xml:space="preserve"> that we research we would expect </w:t>
            </w:r>
            <w:r w:rsidRPr="00894D29">
              <w:rPr>
                <w:i/>
                <w:iCs/>
                <w:szCs w:val="20"/>
              </w:rPr>
              <w:t>no</w:t>
            </w:r>
            <w:r>
              <w:rPr>
                <w:szCs w:val="20"/>
              </w:rPr>
              <w:t xml:space="preserve"> improvements</w:t>
            </w:r>
            <w:r w:rsidR="00414B10">
              <w:rPr>
                <w:szCs w:val="20"/>
              </w:rPr>
              <w:t xml:space="preserve"> from the proposed delay in implementation</w:t>
            </w:r>
            <w:r w:rsidR="003B093B">
              <w:rPr>
                <w:szCs w:val="20"/>
              </w:rPr>
              <w:t>.  I</w:t>
            </w:r>
            <w:r w:rsidR="00414B10">
              <w:rPr>
                <w:szCs w:val="20"/>
              </w:rPr>
              <w:t>f anything</w:t>
            </w:r>
            <w:r w:rsidR="00D80B3E">
              <w:rPr>
                <w:szCs w:val="20"/>
              </w:rPr>
              <w:t>,</w:t>
            </w:r>
            <w:r w:rsidR="00414B10">
              <w:rPr>
                <w:szCs w:val="20"/>
              </w:rPr>
              <w:t xml:space="preserve"> we would expect a further deterioration in conditions and </w:t>
            </w:r>
            <w:proofErr w:type="gramStart"/>
            <w:r w:rsidR="00414B10">
              <w:rPr>
                <w:szCs w:val="20"/>
              </w:rPr>
              <w:t>overall</w:t>
            </w:r>
            <w:proofErr w:type="gramEnd"/>
            <w:r w:rsidR="00414B10">
              <w:rPr>
                <w:szCs w:val="20"/>
              </w:rPr>
              <w:t xml:space="preserve"> a continuation </w:t>
            </w:r>
            <w:r w:rsidR="00D80B3E">
              <w:rPr>
                <w:szCs w:val="20"/>
              </w:rPr>
              <w:t xml:space="preserve">in </w:t>
            </w:r>
            <w:r w:rsidR="00414B10">
              <w:rPr>
                <w:szCs w:val="20"/>
              </w:rPr>
              <w:t>the poor outcome of New Zealanders. There is</w:t>
            </w:r>
            <w:r>
              <w:rPr>
                <w:szCs w:val="20"/>
              </w:rPr>
              <w:t xml:space="preserve"> </w:t>
            </w:r>
            <w:r w:rsidRPr="00894D29">
              <w:rPr>
                <w:i/>
                <w:iCs/>
                <w:szCs w:val="20"/>
              </w:rPr>
              <w:t>overwhelming</w:t>
            </w:r>
            <w:r>
              <w:rPr>
                <w:szCs w:val="20"/>
              </w:rPr>
              <w:t xml:space="preserve"> evidence currently</w:t>
            </w:r>
            <w:r w:rsidR="00414B10">
              <w:rPr>
                <w:szCs w:val="20"/>
              </w:rPr>
              <w:t>,</w:t>
            </w:r>
            <w:r>
              <w:rPr>
                <w:szCs w:val="20"/>
              </w:rPr>
              <w:t xml:space="preserve"> that cold housing leads to </w:t>
            </w:r>
            <w:r w:rsidR="003B093B">
              <w:rPr>
                <w:szCs w:val="20"/>
              </w:rPr>
              <w:t xml:space="preserve">an </w:t>
            </w:r>
            <w:r>
              <w:rPr>
                <w:szCs w:val="20"/>
              </w:rPr>
              <w:t xml:space="preserve">increase </w:t>
            </w:r>
            <w:r w:rsidR="00414B10">
              <w:rPr>
                <w:szCs w:val="20"/>
              </w:rPr>
              <w:t>in housing-</w:t>
            </w:r>
            <w:r w:rsidR="003B093B">
              <w:rPr>
                <w:szCs w:val="20"/>
              </w:rPr>
              <w:t xml:space="preserve">related </w:t>
            </w:r>
            <w:r w:rsidR="00414B10">
              <w:rPr>
                <w:szCs w:val="20"/>
              </w:rPr>
              <w:t xml:space="preserve">avoidable </w:t>
            </w:r>
            <w:r>
              <w:rPr>
                <w:szCs w:val="20"/>
              </w:rPr>
              <w:t>hospitalisations</w:t>
            </w:r>
            <w:r w:rsidR="00414B10">
              <w:rPr>
                <w:szCs w:val="20"/>
              </w:rPr>
              <w:t xml:space="preserve"> and poorer </w:t>
            </w:r>
            <w:r w:rsidR="003B093B">
              <w:rPr>
                <w:szCs w:val="20"/>
              </w:rPr>
              <w:t xml:space="preserve">occupants’ </w:t>
            </w:r>
            <w:r w:rsidR="00414B10">
              <w:rPr>
                <w:szCs w:val="20"/>
              </w:rPr>
              <w:t xml:space="preserve">wellbeing. </w:t>
            </w:r>
          </w:p>
        </w:tc>
      </w:tr>
    </w:tbl>
    <w:p w14:paraId="1827A2DA" w14:textId="77777777" w:rsidR="005A0A41" w:rsidRDefault="005A0A41">
      <w:pPr>
        <w:spacing w:before="0" w:after="200" w:line="276" w:lineRule="auto"/>
        <w:rPr>
          <w:b/>
          <w:sz w:val="24"/>
          <w:szCs w:val="24"/>
        </w:rPr>
      </w:pPr>
      <w:r>
        <w:rPr>
          <w:b/>
          <w:sz w:val="24"/>
          <w:szCs w:val="24"/>
        </w:rPr>
        <w:br w:type="page"/>
      </w:r>
    </w:p>
    <w:p w14:paraId="37261B72" w14:textId="58D96903" w:rsidR="00F9595E" w:rsidRDefault="00DF0577" w:rsidP="005A0A41">
      <w:pPr>
        <w:spacing w:before="120" w:after="120" w:line="240" w:lineRule="auto"/>
        <w:rPr>
          <w:sz w:val="24"/>
          <w:szCs w:val="24"/>
        </w:rPr>
      </w:pPr>
      <w:r w:rsidRPr="00467288">
        <w:rPr>
          <w:b/>
          <w:sz w:val="24"/>
          <w:szCs w:val="24"/>
        </w:rPr>
        <w:lastRenderedPageBreak/>
        <w:t>1-</w:t>
      </w:r>
      <w:r w:rsidR="0070014A" w:rsidRPr="00467288">
        <w:rPr>
          <w:b/>
          <w:sz w:val="24"/>
          <w:szCs w:val="24"/>
        </w:rPr>
        <w:t>3</w:t>
      </w:r>
      <w:r w:rsidR="00160F05" w:rsidRPr="00467288">
        <w:rPr>
          <w:b/>
          <w:sz w:val="24"/>
          <w:szCs w:val="24"/>
        </w:rPr>
        <w:t>.</w:t>
      </w:r>
      <w:r w:rsidR="00160F05" w:rsidRPr="00467288">
        <w:rPr>
          <w:sz w:val="24"/>
          <w:szCs w:val="24"/>
        </w:rPr>
        <w:t xml:space="preserve"> </w:t>
      </w:r>
      <w:r w:rsidR="003E7B0B" w:rsidRPr="003E7B0B">
        <w:rPr>
          <w:sz w:val="24"/>
          <w:szCs w:val="24"/>
        </w:rPr>
        <w:t>What support would you or your business need to implement the changes by 1 May 2023 if introduced?</w:t>
      </w:r>
    </w:p>
    <w:p w14:paraId="02351DBC" w14:textId="359DD4DB" w:rsidR="00C543B0" w:rsidRPr="00C54FC3" w:rsidRDefault="00C543B0" w:rsidP="00C543B0">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Pr>
          <w:szCs w:val="20"/>
        </w:rPr>
        <w:t xml:space="preserve">Information about what the insulation changes are or what buildings </w:t>
      </w:r>
      <w:r w:rsidR="00B60DB6">
        <w:rPr>
          <w:szCs w:val="20"/>
        </w:rPr>
        <w:t>they apply to</w:t>
      </w:r>
    </w:p>
    <w:p w14:paraId="4AC26879" w14:textId="49726AC1" w:rsidR="00C543B0" w:rsidRDefault="00C543B0" w:rsidP="00C543B0">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sidR="00B60DB6">
        <w:rPr>
          <w:szCs w:val="20"/>
        </w:rPr>
        <w:t>Education material on how the new documents can be used to comply with the Building Code</w:t>
      </w:r>
    </w:p>
    <w:p w14:paraId="706F36D7" w14:textId="03104F85" w:rsidR="003E7B0B" w:rsidRDefault="003E7B0B" w:rsidP="003E7B0B">
      <w:pPr>
        <w:spacing w:after="40"/>
        <w:ind w:left="284"/>
      </w:pPr>
      <w:r>
        <w:rPr>
          <w:rFonts w:ascii="MS Gothic" w:eastAsia="MS Gothic" w:hAnsi="MS Gothic" w:hint="eastAsia"/>
          <w:lang w:val="en-US"/>
        </w:rPr>
        <w:t xml:space="preserve">☐ </w:t>
      </w:r>
      <w:r>
        <w:t>Webinars from MBIE technical experts</w:t>
      </w:r>
    </w:p>
    <w:p w14:paraId="60736DC6" w14:textId="16EE279D" w:rsidR="00C543B0" w:rsidRDefault="00C543B0" w:rsidP="00C543B0">
      <w:pPr>
        <w:spacing w:after="40" w:line="240" w:lineRule="auto"/>
        <w:ind w:left="284"/>
        <w:rPr>
          <w:szCs w:val="20"/>
        </w:rPr>
      </w:pPr>
      <w:r w:rsidRPr="00C54FC3">
        <w:rPr>
          <w:rFonts w:ascii="MS Gothic" w:eastAsia="MS Gothic" w:hAnsi="MS Gothic" w:cs="MS Gothic" w:hint="eastAsia"/>
          <w:szCs w:val="20"/>
        </w:rPr>
        <w:t>☐</w:t>
      </w:r>
      <w:r w:rsidRPr="00C54FC3">
        <w:rPr>
          <w:szCs w:val="20"/>
        </w:rPr>
        <w:t xml:space="preserve"> </w:t>
      </w:r>
      <w:r w:rsidR="00B60DB6">
        <w:rPr>
          <w:szCs w:val="20"/>
        </w:rPr>
        <w:t>Other types of support (please specify</w:t>
      </w:r>
      <w:r w:rsidR="003E7B0B">
        <w:rPr>
          <w:szCs w:val="20"/>
        </w:rPr>
        <w:t xml:space="preserve"> below</w:t>
      </w:r>
      <w:r w:rsidR="00B60DB6">
        <w:rPr>
          <w:szCs w:val="20"/>
        </w:rPr>
        <w:t>)</w:t>
      </w:r>
    </w:p>
    <w:p w14:paraId="7BC8345D" w14:textId="4A8DC8D3" w:rsidR="003E7B0B" w:rsidRDefault="003E7B0B" w:rsidP="00C543B0">
      <w:pPr>
        <w:spacing w:after="40" w:line="240" w:lineRule="auto"/>
        <w:ind w:left="284"/>
        <w:rPr>
          <w:szCs w:val="20"/>
        </w:rPr>
      </w:pPr>
    </w:p>
    <w:p w14:paraId="24C44CF3" w14:textId="77777777" w:rsidR="003E7B0B" w:rsidRDefault="003E7B0B" w:rsidP="003E7B0B">
      <w:pPr>
        <w:spacing w:after="40"/>
        <w:rPr>
          <w:szCs w:val="20"/>
        </w:rPr>
      </w:pPr>
      <w:r>
        <w:t xml:space="preserve">If there anything </w:t>
      </w:r>
      <w:proofErr w:type="gramStart"/>
      <w:r>
        <w:t>else</w:t>
      </w:r>
      <w:proofErr w:type="gramEnd"/>
      <w:r>
        <w:t xml:space="preserve"> you would like to tell us about the reason for your choice(s)?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962"/>
      </w:tblGrid>
      <w:tr w:rsidR="00C543B0" w:rsidRPr="007725E8" w14:paraId="49D92E94" w14:textId="77777777" w:rsidTr="005550CA">
        <w:trPr>
          <w:trHeight w:val="2835"/>
        </w:trPr>
        <w:tc>
          <w:tcPr>
            <w:tcW w:w="9072" w:type="dxa"/>
            <w:shd w:val="clear" w:color="auto" w:fill="E8F9D9"/>
          </w:tcPr>
          <w:p w14:paraId="38DB22F7" w14:textId="0E40D066" w:rsidR="00C543B0" w:rsidRPr="007725E8" w:rsidRDefault="00414B10" w:rsidP="005550CA">
            <w:pPr>
              <w:spacing w:before="120" w:after="120"/>
              <w:rPr>
                <w:szCs w:val="20"/>
              </w:rPr>
            </w:pPr>
            <w:r>
              <w:rPr>
                <w:szCs w:val="20"/>
              </w:rPr>
              <w:t>Our business is as a World Health Organization Collaborating Centre – an internationally recognised research organisation with broad expertise, highly valued by New Zealand organisations, the WHO and other international organisations. Our arguments are based on extensive research on the effectiveness of interventions in terms of building performance and health and wellbeing outcomes.</w:t>
            </w:r>
          </w:p>
        </w:tc>
      </w:tr>
    </w:tbl>
    <w:p w14:paraId="2B5D693F" w14:textId="77777777" w:rsidR="00C543B0" w:rsidRPr="007725E8" w:rsidRDefault="00C543B0" w:rsidP="00C543B0">
      <w:pPr>
        <w:spacing w:before="120" w:after="120"/>
        <w:rPr>
          <w:szCs w:val="20"/>
        </w:rPr>
      </w:pPr>
    </w:p>
    <w:sectPr w:rsidR="00C543B0" w:rsidRPr="007725E8" w:rsidSect="00CB084A">
      <w:headerReference w:type="even" r:id="rId19"/>
      <w:headerReference w:type="default" r:id="rId20"/>
      <w:headerReference w:type="first" r:id="rId21"/>
      <w:pgSz w:w="11906" w:h="16838"/>
      <w:pgMar w:top="2552" w:right="1418" w:bottom="1021"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9CCF" w14:textId="77777777" w:rsidR="000A1C2B" w:rsidRDefault="000A1C2B" w:rsidP="00B63172">
      <w:pPr>
        <w:spacing w:before="0" w:after="0" w:line="240" w:lineRule="auto"/>
      </w:pPr>
      <w:r>
        <w:separator/>
      </w:r>
    </w:p>
  </w:endnote>
  <w:endnote w:type="continuationSeparator" w:id="0">
    <w:p w14:paraId="7BDD0010" w14:textId="77777777" w:rsidR="000A1C2B" w:rsidRDefault="000A1C2B"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E996" w14:textId="30C6158A" w:rsidR="00D96F66" w:rsidRPr="00460EC5" w:rsidRDefault="00460EC5" w:rsidP="00460EC5">
    <w:pPr>
      <w:pStyle w:val="Footer"/>
      <w:tabs>
        <w:tab w:val="clear" w:pos="4513"/>
        <w:tab w:val="clear" w:pos="9026"/>
        <w:tab w:val="center" w:pos="4820"/>
        <w:tab w:val="right" w:pos="8789"/>
      </w:tabs>
      <w:rPr>
        <w:b/>
        <w:color w:val="000000" w:themeColor="text1"/>
        <w:sz w:val="18"/>
        <w:szCs w:val="18"/>
      </w:rPr>
    </w:pPr>
    <w:r>
      <w:rPr>
        <w:b/>
        <w:noProof/>
        <w:color w:val="000000" w:themeColor="text1"/>
        <w:sz w:val="18"/>
        <w:szCs w:val="18"/>
      </w:rPr>
      <mc:AlternateContent>
        <mc:Choice Requires="wps">
          <w:drawing>
            <wp:anchor distT="0" distB="0" distL="114300" distR="114300" simplePos="0" relativeHeight="251741184" behindDoc="0" locked="0" layoutInCell="1" allowOverlap="1" wp14:anchorId="2BBD7266" wp14:editId="1DDA8B06">
              <wp:simplePos x="0" y="0"/>
              <wp:positionH relativeFrom="column">
                <wp:posOffset>-17744</wp:posOffset>
              </wp:positionH>
              <wp:positionV relativeFrom="paragraph">
                <wp:posOffset>-116110</wp:posOffset>
              </wp:positionV>
              <wp:extent cx="5655537" cy="0"/>
              <wp:effectExtent l="0" t="0" r="8890" b="12700"/>
              <wp:wrapNone/>
              <wp:docPr id="65" name="Straight Connector 65"/>
              <wp:cNvGraphicFramePr/>
              <a:graphic xmlns:a="http://schemas.openxmlformats.org/drawingml/2006/main">
                <a:graphicData uri="http://schemas.microsoft.com/office/word/2010/wordprocessingShape">
                  <wps:wsp>
                    <wps:cNvCnPr/>
                    <wps:spPr>
                      <a:xfrm>
                        <a:off x="0" y="0"/>
                        <a:ext cx="5655537" cy="0"/>
                      </a:xfrm>
                      <a:prstGeom prst="lin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17D665F" id="Straight Connector 65"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1.4pt,-9.15pt" to="443.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" strokecolor="black [3213]"/>
          </w:pict>
        </mc:Fallback>
      </mc:AlternateContent>
    </w:r>
    <w:r w:rsidRPr="00AA48AC">
      <w:rPr>
        <w:b/>
        <w:color w:val="000000" w:themeColor="text1"/>
        <w:sz w:val="18"/>
        <w:szCs w:val="18"/>
      </w:rPr>
      <w:t xml:space="preserve">BUILDING CODE UPDATE 2022 – </w:t>
    </w:r>
    <w:r>
      <w:rPr>
        <w:b/>
        <w:color w:val="000000" w:themeColor="text1"/>
        <w:sz w:val="18"/>
        <w:szCs w:val="18"/>
      </w:rPr>
      <w:t>CONSULTATION SUBMISSION FORM</w:t>
    </w:r>
    <w:r w:rsidRPr="00AA48AC">
      <w:rPr>
        <w:b/>
        <w:color w:val="000000" w:themeColor="text1"/>
        <w:sz w:val="18"/>
        <w:szCs w:val="18"/>
      </w:rPr>
      <w:tab/>
    </w:r>
    <w:r w:rsidRPr="00AA48AC">
      <w:rPr>
        <w:b/>
        <w:color w:val="000000" w:themeColor="text1"/>
        <w:sz w:val="18"/>
        <w:szCs w:val="18"/>
      </w:rPr>
      <w:fldChar w:fldCharType="begin"/>
    </w:r>
    <w:r w:rsidRPr="00AA48AC">
      <w:rPr>
        <w:b/>
        <w:color w:val="000000" w:themeColor="text1"/>
        <w:sz w:val="18"/>
        <w:szCs w:val="18"/>
      </w:rPr>
      <w:instrText xml:space="preserve"> PAGE   \* MERGEFORMAT </w:instrText>
    </w:r>
    <w:r w:rsidRPr="00AA48AC">
      <w:rPr>
        <w:b/>
        <w:color w:val="000000" w:themeColor="text1"/>
        <w:sz w:val="18"/>
        <w:szCs w:val="18"/>
      </w:rPr>
      <w:fldChar w:fldCharType="separate"/>
    </w:r>
    <w:r>
      <w:rPr>
        <w:b/>
        <w:color w:val="000000" w:themeColor="text1"/>
        <w:sz w:val="18"/>
        <w:szCs w:val="18"/>
      </w:rPr>
      <w:t>2</w:t>
    </w:r>
    <w:r w:rsidRPr="00AA48AC">
      <w:rPr>
        <w:b/>
        <w:noProof/>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83C4" w14:textId="77777777" w:rsidR="000A1C2B" w:rsidRDefault="000A1C2B" w:rsidP="00B63172">
      <w:pPr>
        <w:spacing w:before="0" w:after="0" w:line="240" w:lineRule="auto"/>
      </w:pPr>
      <w:r>
        <w:separator/>
      </w:r>
    </w:p>
  </w:footnote>
  <w:footnote w:type="continuationSeparator" w:id="0">
    <w:p w14:paraId="7546BF21" w14:textId="77777777" w:rsidR="000A1C2B" w:rsidRDefault="000A1C2B"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B0A0" w14:textId="3035D7ED" w:rsidR="00D96F66" w:rsidRDefault="00D96F66" w:rsidP="00835B49">
    <w:pPr>
      <w:pStyle w:val="Header"/>
    </w:pPr>
    <w:r>
      <w:rPr>
        <w:noProof/>
        <w:lang w:eastAsia="en-NZ"/>
      </w:rPr>
      <w:drawing>
        <wp:anchor distT="0" distB="0" distL="114300" distR="114300" simplePos="0" relativeHeight="251689984" behindDoc="1" locked="0" layoutInCell="1" allowOverlap="1" wp14:anchorId="1CA97232" wp14:editId="0A3DA59E">
          <wp:simplePos x="0" y="0"/>
          <wp:positionH relativeFrom="column">
            <wp:posOffset>-1000877</wp:posOffset>
          </wp:positionH>
          <wp:positionV relativeFrom="paragraph">
            <wp:posOffset>-448310</wp:posOffset>
          </wp:positionV>
          <wp:extent cx="7560635" cy="106946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_Word report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635" cy="10694642"/>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softHyphen/>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4D4E" w14:textId="77777777" w:rsidR="00C543B0" w:rsidRDefault="00C543B0" w:rsidP="00460EC5">
    <w:pPr>
      <w:pStyle w:val="Header"/>
      <w:rPr>
        <w:b/>
        <w:sz w:val="16"/>
        <w:szCs w:val="16"/>
      </w:rPr>
    </w:pPr>
    <w:r w:rsidRPr="00875277">
      <w:rPr>
        <w:noProof/>
        <w:szCs w:val="20"/>
        <w:lang w:eastAsia="en-NZ"/>
      </w:rPr>
      <mc:AlternateContent>
        <mc:Choice Requires="wps">
          <w:drawing>
            <wp:anchor distT="0" distB="0" distL="114300" distR="114300" simplePos="0" relativeHeight="251749376" behindDoc="1" locked="0" layoutInCell="1" allowOverlap="1" wp14:anchorId="4225068E" wp14:editId="21795DF7">
              <wp:simplePos x="0" y="0"/>
              <wp:positionH relativeFrom="page">
                <wp:posOffset>269875</wp:posOffset>
              </wp:positionH>
              <wp:positionV relativeFrom="page">
                <wp:posOffset>252095</wp:posOffset>
              </wp:positionV>
              <wp:extent cx="7020000" cy="1036800"/>
              <wp:effectExtent l="0" t="0" r="9525" b="0"/>
              <wp:wrapNone/>
              <wp:docPr id="3" name="Rectangle 3"/>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A59D0" id="Rectangle 3" o:spid="_x0000_s1026" style="position:absolute;left:0;text-align:left;margin-left:21.25pt;margin-top:19.85pt;width:552.75pt;height:81.6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" fillcolor="#90d153" stroked="f" strokeweight="2pt">
              <w10:wrap anchorx="page" anchory="page"/>
            </v:rect>
          </w:pict>
        </mc:Fallback>
      </mc:AlternateContent>
    </w:r>
  </w:p>
  <w:p w14:paraId="27F07085" w14:textId="77777777" w:rsidR="00C543B0" w:rsidRPr="00875277" w:rsidRDefault="00C543B0" w:rsidP="00460EC5">
    <w:pPr>
      <w:pStyle w:val="Header"/>
      <w:rPr>
        <w:b/>
        <w:sz w:val="16"/>
        <w:szCs w:val="16"/>
      </w:rPr>
    </w:pPr>
  </w:p>
  <w:p w14:paraId="3F99C56E" w14:textId="7ED66CC1" w:rsidR="00C543B0" w:rsidRPr="002D337A" w:rsidRDefault="00C543B0" w:rsidP="00460EC5">
    <w:pPr>
      <w:pStyle w:val="Header"/>
      <w:rPr>
        <w:color w:val="FFFFFF" w:themeColor="background1"/>
        <w:sz w:val="26"/>
        <w:szCs w:val="26"/>
      </w:rPr>
    </w:pPr>
    <w:r w:rsidRPr="00C543B0">
      <w:rPr>
        <w:b/>
        <w:sz w:val="26"/>
        <w:szCs w:val="26"/>
      </w:rPr>
      <w:t>Transition period for the energy efficiency of housing</w:t>
    </w:r>
  </w:p>
  <w:p w14:paraId="0937F0FE" w14:textId="77777777" w:rsidR="00C543B0" w:rsidRPr="00460EC5" w:rsidRDefault="00C543B0" w:rsidP="00460E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9E8F" w14:textId="4E35BDE5" w:rsidR="00D96F66" w:rsidRDefault="00D96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8816" w14:textId="53247630" w:rsidR="00D96F66" w:rsidRDefault="00D96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B92F" w14:textId="77777777" w:rsidR="00460EC5" w:rsidRDefault="00460EC5" w:rsidP="00460EC5">
    <w:pPr>
      <w:pStyle w:val="Header"/>
      <w:rPr>
        <w:b/>
        <w:sz w:val="16"/>
        <w:szCs w:val="16"/>
      </w:rPr>
    </w:pPr>
    <w:r w:rsidRPr="00875277">
      <w:rPr>
        <w:noProof/>
        <w:szCs w:val="20"/>
        <w:lang w:eastAsia="en-NZ"/>
      </w:rPr>
      <mc:AlternateContent>
        <mc:Choice Requires="wps">
          <w:drawing>
            <wp:anchor distT="0" distB="0" distL="114300" distR="114300" simplePos="0" relativeHeight="251743232" behindDoc="1" locked="0" layoutInCell="1" allowOverlap="1" wp14:anchorId="4151981F" wp14:editId="7245A950">
              <wp:simplePos x="0" y="0"/>
              <wp:positionH relativeFrom="page">
                <wp:posOffset>269875</wp:posOffset>
              </wp:positionH>
              <wp:positionV relativeFrom="page">
                <wp:posOffset>252095</wp:posOffset>
              </wp:positionV>
              <wp:extent cx="7020000" cy="1036800"/>
              <wp:effectExtent l="0" t="0" r="9525" b="0"/>
              <wp:wrapNone/>
              <wp:docPr id="9" name="Rectangle 9"/>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6C3F9" id="Rectangle 9" o:spid="_x0000_s1026" style="position:absolute;left:0;text-align:left;margin-left:21.25pt;margin-top:19.85pt;width:552.75pt;height:81.6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" fillcolor="#90d153" stroked="f" strokeweight="2pt">
              <w10:wrap anchorx="page" anchory="page"/>
            </v:rect>
          </w:pict>
        </mc:Fallback>
      </mc:AlternateContent>
    </w:r>
  </w:p>
  <w:p w14:paraId="68952C45" w14:textId="77777777" w:rsidR="00460EC5" w:rsidRPr="00875277" w:rsidRDefault="00460EC5" w:rsidP="00460EC5">
    <w:pPr>
      <w:pStyle w:val="Header"/>
      <w:rPr>
        <w:b/>
        <w:sz w:val="16"/>
        <w:szCs w:val="16"/>
      </w:rPr>
    </w:pPr>
  </w:p>
  <w:p w14:paraId="3DD04376" w14:textId="7911E65D" w:rsidR="00460EC5" w:rsidRPr="00875277" w:rsidRDefault="00460EC5" w:rsidP="00460EC5">
    <w:pPr>
      <w:pStyle w:val="Header"/>
      <w:rPr>
        <w:sz w:val="26"/>
        <w:szCs w:val="26"/>
      </w:rPr>
    </w:pPr>
    <w:r>
      <w:rPr>
        <w:b/>
        <w:sz w:val="26"/>
        <w:szCs w:val="26"/>
      </w:rPr>
      <w:t>CONTENTS</w:t>
    </w:r>
  </w:p>
  <w:p w14:paraId="79B8CB06" w14:textId="77777777" w:rsidR="00460EC5" w:rsidRPr="002D337A" w:rsidRDefault="00460EC5" w:rsidP="00460EC5">
    <w:pPr>
      <w:pStyle w:val="Header"/>
      <w:rPr>
        <w:color w:val="FFFFFF" w:themeColor="background1"/>
        <w:sz w:val="26"/>
        <w:szCs w:val="26"/>
      </w:rPr>
    </w:pPr>
  </w:p>
  <w:p w14:paraId="24282F03" w14:textId="0112E1AF" w:rsidR="00D96F66" w:rsidRPr="00460EC5" w:rsidRDefault="00D96F66" w:rsidP="00460E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5B13" w14:textId="64F98306" w:rsidR="00D96F66" w:rsidRDefault="00D96F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8823" w14:textId="2B002B0D" w:rsidR="00D96F66" w:rsidRDefault="00D96F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E047" w14:textId="77777777" w:rsidR="00460EC5" w:rsidRDefault="00460EC5" w:rsidP="00460EC5">
    <w:pPr>
      <w:pStyle w:val="Header"/>
      <w:rPr>
        <w:b/>
        <w:sz w:val="16"/>
        <w:szCs w:val="16"/>
      </w:rPr>
    </w:pPr>
    <w:r w:rsidRPr="00875277">
      <w:rPr>
        <w:noProof/>
        <w:szCs w:val="20"/>
        <w:lang w:eastAsia="en-NZ"/>
      </w:rPr>
      <mc:AlternateContent>
        <mc:Choice Requires="wps">
          <w:drawing>
            <wp:anchor distT="0" distB="0" distL="114300" distR="114300" simplePos="0" relativeHeight="251745280" behindDoc="1" locked="0" layoutInCell="1" allowOverlap="1" wp14:anchorId="444B67E5" wp14:editId="1BDD8ADE">
              <wp:simplePos x="0" y="0"/>
              <wp:positionH relativeFrom="page">
                <wp:posOffset>269875</wp:posOffset>
              </wp:positionH>
              <wp:positionV relativeFrom="page">
                <wp:posOffset>252095</wp:posOffset>
              </wp:positionV>
              <wp:extent cx="7020000" cy="1036800"/>
              <wp:effectExtent l="0" t="0" r="9525" b="0"/>
              <wp:wrapNone/>
              <wp:docPr id="12" name="Rectangle 12"/>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0BCD8" id="Rectangle 12" o:spid="_x0000_s1026" style="position:absolute;left:0;text-align:left;margin-left:21.25pt;margin-top:19.85pt;width:552.75pt;height:81.6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" fillcolor="#90d153" stroked="f" strokeweight="2pt">
              <w10:wrap anchorx="page" anchory="page"/>
            </v:rect>
          </w:pict>
        </mc:Fallback>
      </mc:AlternateContent>
    </w:r>
  </w:p>
  <w:p w14:paraId="2A64E68D" w14:textId="77777777" w:rsidR="00460EC5" w:rsidRPr="00875277" w:rsidRDefault="00460EC5" w:rsidP="00460EC5">
    <w:pPr>
      <w:pStyle w:val="Header"/>
      <w:rPr>
        <w:b/>
        <w:sz w:val="16"/>
        <w:szCs w:val="16"/>
      </w:rPr>
    </w:pPr>
  </w:p>
  <w:p w14:paraId="7BED7221" w14:textId="2C734500" w:rsidR="00460EC5" w:rsidRPr="00875277" w:rsidRDefault="00460EC5" w:rsidP="00460EC5">
    <w:pPr>
      <w:pStyle w:val="Header"/>
      <w:rPr>
        <w:sz w:val="26"/>
        <w:szCs w:val="26"/>
      </w:rPr>
    </w:pPr>
    <w:r>
      <w:rPr>
        <w:b/>
        <w:sz w:val="26"/>
        <w:szCs w:val="26"/>
      </w:rPr>
      <w:t>How to submit this form</w:t>
    </w:r>
  </w:p>
  <w:p w14:paraId="5F40640E" w14:textId="77777777" w:rsidR="00460EC5" w:rsidRPr="002D337A" w:rsidRDefault="00460EC5" w:rsidP="00460EC5">
    <w:pPr>
      <w:pStyle w:val="Header"/>
      <w:rPr>
        <w:color w:val="FFFFFF" w:themeColor="background1"/>
        <w:sz w:val="26"/>
        <w:szCs w:val="26"/>
      </w:rPr>
    </w:pPr>
  </w:p>
  <w:p w14:paraId="71C61D49" w14:textId="3EBF6E07" w:rsidR="00D96F66" w:rsidRPr="00460EC5" w:rsidRDefault="00D96F66" w:rsidP="00460E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6CE2" w14:textId="29C2A351" w:rsidR="00D96F66" w:rsidRDefault="00D96F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0151" w14:textId="77777777" w:rsidR="00460EC5" w:rsidRDefault="00460EC5" w:rsidP="00460EC5">
    <w:pPr>
      <w:pStyle w:val="Header"/>
      <w:rPr>
        <w:b/>
        <w:sz w:val="16"/>
        <w:szCs w:val="16"/>
      </w:rPr>
    </w:pPr>
    <w:r w:rsidRPr="00875277">
      <w:rPr>
        <w:noProof/>
        <w:szCs w:val="20"/>
        <w:lang w:eastAsia="en-NZ"/>
      </w:rPr>
      <mc:AlternateContent>
        <mc:Choice Requires="wps">
          <w:drawing>
            <wp:anchor distT="0" distB="0" distL="114300" distR="114300" simplePos="0" relativeHeight="251747328" behindDoc="1" locked="0" layoutInCell="1" allowOverlap="1" wp14:anchorId="424F0EDB" wp14:editId="6DF9C72A">
              <wp:simplePos x="0" y="0"/>
              <wp:positionH relativeFrom="page">
                <wp:posOffset>269875</wp:posOffset>
              </wp:positionH>
              <wp:positionV relativeFrom="page">
                <wp:posOffset>252095</wp:posOffset>
              </wp:positionV>
              <wp:extent cx="7020000" cy="1036800"/>
              <wp:effectExtent l="0" t="0" r="9525" b="0"/>
              <wp:wrapNone/>
              <wp:docPr id="13" name="Rectangle 13"/>
              <wp:cNvGraphicFramePr/>
              <a:graphic xmlns:a="http://schemas.openxmlformats.org/drawingml/2006/main">
                <a:graphicData uri="http://schemas.microsoft.com/office/word/2010/wordprocessingShape">
                  <wps:wsp>
                    <wps:cNvSpPr/>
                    <wps:spPr>
                      <a:xfrm>
                        <a:off x="0" y="0"/>
                        <a:ext cx="7020000" cy="1036800"/>
                      </a:xfrm>
                      <a:prstGeom prst="rect">
                        <a:avLst/>
                      </a:prstGeom>
                      <a:solidFill>
                        <a:srgbClr val="90D1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A3803" id="Rectangle 13" o:spid="_x0000_s1026" style="position:absolute;left:0;text-align:left;margin-left:21.25pt;margin-top:19.85pt;width:552.75pt;height:81.6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" fillcolor="#90d153" stroked="f" strokeweight="2pt">
              <w10:wrap anchorx="page" anchory="page"/>
            </v:rect>
          </w:pict>
        </mc:Fallback>
      </mc:AlternateContent>
    </w:r>
  </w:p>
  <w:p w14:paraId="3F716BF3" w14:textId="77777777" w:rsidR="00460EC5" w:rsidRPr="00875277" w:rsidRDefault="00460EC5" w:rsidP="00460EC5">
    <w:pPr>
      <w:pStyle w:val="Header"/>
      <w:rPr>
        <w:b/>
        <w:sz w:val="16"/>
        <w:szCs w:val="16"/>
      </w:rPr>
    </w:pPr>
  </w:p>
  <w:p w14:paraId="7D4715DA" w14:textId="0053D5FC" w:rsidR="00460EC5" w:rsidRPr="00875277" w:rsidRDefault="00460EC5" w:rsidP="00460EC5">
    <w:pPr>
      <w:pStyle w:val="Header"/>
      <w:rPr>
        <w:sz w:val="26"/>
        <w:szCs w:val="26"/>
      </w:rPr>
    </w:pPr>
    <w:r>
      <w:rPr>
        <w:b/>
        <w:sz w:val="26"/>
        <w:szCs w:val="26"/>
      </w:rPr>
      <w:t>Submitter information</w:t>
    </w:r>
  </w:p>
  <w:p w14:paraId="2B1E3E76" w14:textId="77777777" w:rsidR="00460EC5" w:rsidRPr="002D337A" w:rsidRDefault="00460EC5" w:rsidP="00460EC5">
    <w:pPr>
      <w:pStyle w:val="Header"/>
      <w:rPr>
        <w:color w:val="FFFFFF" w:themeColor="background1"/>
        <w:sz w:val="26"/>
        <w:szCs w:val="26"/>
      </w:rPr>
    </w:pPr>
  </w:p>
  <w:p w14:paraId="527CDB92" w14:textId="5D2ACBD1" w:rsidR="00D96F66" w:rsidRPr="00460EC5" w:rsidRDefault="00D96F66" w:rsidP="00460E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3D61" w14:textId="7EC2DBAB" w:rsidR="00D96F66" w:rsidRDefault="00D96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6E15"/>
    <w:multiLevelType w:val="hybridMultilevel"/>
    <w:tmpl w:val="31002F58"/>
    <w:lvl w:ilvl="0" w:tplc="2520BD64">
      <w:start w:val="1"/>
      <w:numFmt w:val="bullet"/>
      <w:lvlText w:val="&gt;"/>
      <w:lvlJc w:val="left"/>
      <w:pPr>
        <w:ind w:left="720" w:hanging="360"/>
      </w:pPr>
      <w:rPr>
        <w:rFonts w:ascii="Calibri" w:hAnsi="Calibri" w:hint="default"/>
      </w:rPr>
    </w:lvl>
    <w:lvl w:ilvl="1" w:tplc="BFF4997E">
      <w:start w:val="1"/>
      <w:numFmt w:val="bullet"/>
      <w:lvlText w:val="-"/>
      <w:lvlJc w:val="left"/>
      <w:pPr>
        <w:ind w:left="1440" w:hanging="360"/>
      </w:pPr>
      <w:rPr>
        <w:rFonts w:ascii="Courier New" w:hAnsi="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35540F"/>
    <w:multiLevelType w:val="hybridMultilevel"/>
    <w:tmpl w:val="B1AED4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15:restartNumberingAfterBreak="0">
    <w:nsid w:val="41C15328"/>
    <w:multiLevelType w:val="hybridMultilevel"/>
    <w:tmpl w:val="BE068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82244D"/>
    <w:multiLevelType w:val="multilevel"/>
    <w:tmpl w:val="8B327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04CD1"/>
    <w:multiLevelType w:val="hybridMultilevel"/>
    <w:tmpl w:val="527E18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5964394"/>
    <w:multiLevelType w:val="hybridMultilevel"/>
    <w:tmpl w:val="E3141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9200F62"/>
    <w:multiLevelType w:val="hybridMultilevel"/>
    <w:tmpl w:val="35349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E95025"/>
    <w:multiLevelType w:val="multilevel"/>
    <w:tmpl w:val="68A021EC"/>
    <w:lvl w:ilvl="0">
      <w:start w:val="1"/>
      <w:numFmt w:val="decimal"/>
      <w:pStyle w:val="Heading1"/>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4D8E7E8B"/>
    <w:multiLevelType w:val="hybridMultilevel"/>
    <w:tmpl w:val="036A5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556189C"/>
    <w:multiLevelType w:val="hybridMultilevel"/>
    <w:tmpl w:val="89F2A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5C236CF"/>
    <w:multiLevelType w:val="multilevel"/>
    <w:tmpl w:val="D2242FCA"/>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7FA6D64"/>
    <w:multiLevelType w:val="hybridMultilevel"/>
    <w:tmpl w:val="22B4CEF8"/>
    <w:lvl w:ilvl="0" w:tplc="9A2E7CFC">
      <w:start w:val="1"/>
      <w:numFmt w:val="bullet"/>
      <w:lvlText w:val="›"/>
      <w:lvlJc w:val="left"/>
      <w:pPr>
        <w:ind w:left="928" w:hanging="360"/>
      </w:pPr>
      <w:rPr>
        <w:rFonts w:ascii="Calibri" w:hAnsi="Calibri" w:hint="default"/>
        <w:sz w:val="20"/>
        <w:szCs w:val="20"/>
      </w:rPr>
    </w:lvl>
    <w:lvl w:ilvl="1" w:tplc="14090003">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7" w15:restartNumberingAfterBreak="0">
    <w:nsid w:val="5D804CF2"/>
    <w:multiLevelType w:val="multilevel"/>
    <w:tmpl w:val="68586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BE249E"/>
    <w:multiLevelType w:val="multilevel"/>
    <w:tmpl w:val="0680D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60989"/>
    <w:multiLevelType w:val="hybridMultilevel"/>
    <w:tmpl w:val="EDC2F0B6"/>
    <w:lvl w:ilvl="0" w:tplc="9A2E7CFC">
      <w:start w:val="1"/>
      <w:numFmt w:val="bullet"/>
      <w:lvlText w:val="›"/>
      <w:lvlJc w:val="left"/>
      <w:pPr>
        <w:ind w:left="1004" w:hanging="360"/>
      </w:pPr>
      <w:rPr>
        <w:rFonts w:ascii="Calibri" w:hAnsi="Calibri" w:hint="default"/>
        <w:sz w:val="20"/>
        <w:szCs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18"/>
  </w:num>
  <w:num w:numId="7">
    <w:abstractNumId w:val="8"/>
  </w:num>
  <w:num w:numId="8">
    <w:abstractNumId w:val="13"/>
  </w:num>
  <w:num w:numId="9">
    <w:abstractNumId w:val="7"/>
  </w:num>
  <w:num w:numId="10">
    <w:abstractNumId w:val="12"/>
  </w:num>
  <w:num w:numId="11">
    <w:abstractNumId w:val="10"/>
  </w:num>
  <w:num w:numId="12">
    <w:abstractNumId w:val="9"/>
  </w:num>
  <w:num w:numId="13">
    <w:abstractNumId w:val="11"/>
  </w:num>
  <w:num w:numId="14">
    <w:abstractNumId w:val="14"/>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4"/>
  </w:num>
  <w:num w:numId="25">
    <w:abstractNumId w:val="17"/>
  </w:num>
  <w:num w:numId="26">
    <w:abstractNumId w:val="2"/>
  </w:num>
  <w:num w:numId="27">
    <w:abstractNumId w:val="12"/>
  </w:num>
  <w:num w:numId="28">
    <w:abstractNumId w:val="15"/>
  </w:num>
  <w:num w:numId="29">
    <w:abstractNumId w:val="16"/>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45"/>
    <w:rsid w:val="00000DE3"/>
    <w:rsid w:val="00005353"/>
    <w:rsid w:val="00005831"/>
    <w:rsid w:val="000061E1"/>
    <w:rsid w:val="0000715D"/>
    <w:rsid w:val="0000786E"/>
    <w:rsid w:val="0001198C"/>
    <w:rsid w:val="0002029B"/>
    <w:rsid w:val="000210BF"/>
    <w:rsid w:val="00021262"/>
    <w:rsid w:val="00022B05"/>
    <w:rsid w:val="0002508C"/>
    <w:rsid w:val="00025B6B"/>
    <w:rsid w:val="0002623A"/>
    <w:rsid w:val="0002626E"/>
    <w:rsid w:val="00027087"/>
    <w:rsid w:val="00031FC3"/>
    <w:rsid w:val="00032146"/>
    <w:rsid w:val="000357AF"/>
    <w:rsid w:val="00036454"/>
    <w:rsid w:val="000409AC"/>
    <w:rsid w:val="000414B4"/>
    <w:rsid w:val="000433C0"/>
    <w:rsid w:val="00051577"/>
    <w:rsid w:val="00052540"/>
    <w:rsid w:val="0005337C"/>
    <w:rsid w:val="000550F5"/>
    <w:rsid w:val="00057CFD"/>
    <w:rsid w:val="00063819"/>
    <w:rsid w:val="00064ABA"/>
    <w:rsid w:val="00065AF9"/>
    <w:rsid w:val="00066450"/>
    <w:rsid w:val="00071967"/>
    <w:rsid w:val="000725AD"/>
    <w:rsid w:val="000736C7"/>
    <w:rsid w:val="00074798"/>
    <w:rsid w:val="00077065"/>
    <w:rsid w:val="00080815"/>
    <w:rsid w:val="00082B37"/>
    <w:rsid w:val="00083F18"/>
    <w:rsid w:val="00086B03"/>
    <w:rsid w:val="00087753"/>
    <w:rsid w:val="00090697"/>
    <w:rsid w:val="00092C0A"/>
    <w:rsid w:val="00093352"/>
    <w:rsid w:val="00096671"/>
    <w:rsid w:val="000A0222"/>
    <w:rsid w:val="000A1C2B"/>
    <w:rsid w:val="000A22A1"/>
    <w:rsid w:val="000A40CF"/>
    <w:rsid w:val="000B4B00"/>
    <w:rsid w:val="000B7EEF"/>
    <w:rsid w:val="000C1079"/>
    <w:rsid w:val="000D0488"/>
    <w:rsid w:val="000D1757"/>
    <w:rsid w:val="000D238A"/>
    <w:rsid w:val="000D5461"/>
    <w:rsid w:val="000D5B62"/>
    <w:rsid w:val="000D6A17"/>
    <w:rsid w:val="000D74C1"/>
    <w:rsid w:val="000E0069"/>
    <w:rsid w:val="000E6083"/>
    <w:rsid w:val="000E7144"/>
    <w:rsid w:val="000F1432"/>
    <w:rsid w:val="000F27B5"/>
    <w:rsid w:val="000F4CEB"/>
    <w:rsid w:val="000F7237"/>
    <w:rsid w:val="00101197"/>
    <w:rsid w:val="00101ED0"/>
    <w:rsid w:val="00104B50"/>
    <w:rsid w:val="001115B3"/>
    <w:rsid w:val="0011209D"/>
    <w:rsid w:val="0011223B"/>
    <w:rsid w:val="00113B1A"/>
    <w:rsid w:val="00113B88"/>
    <w:rsid w:val="00116EC4"/>
    <w:rsid w:val="00121E90"/>
    <w:rsid w:val="00125B7A"/>
    <w:rsid w:val="00126DB1"/>
    <w:rsid w:val="00130BA4"/>
    <w:rsid w:val="00134D0C"/>
    <w:rsid w:val="0013518C"/>
    <w:rsid w:val="00136DA7"/>
    <w:rsid w:val="00140C00"/>
    <w:rsid w:val="00141A5A"/>
    <w:rsid w:val="00142C4E"/>
    <w:rsid w:val="0014343C"/>
    <w:rsid w:val="001446B1"/>
    <w:rsid w:val="00144D73"/>
    <w:rsid w:val="00147413"/>
    <w:rsid w:val="00147478"/>
    <w:rsid w:val="00147B8A"/>
    <w:rsid w:val="0015136F"/>
    <w:rsid w:val="00152DF6"/>
    <w:rsid w:val="00155F9F"/>
    <w:rsid w:val="0015698D"/>
    <w:rsid w:val="00160F05"/>
    <w:rsid w:val="001615F4"/>
    <w:rsid w:val="00163130"/>
    <w:rsid w:val="00166152"/>
    <w:rsid w:val="001702D4"/>
    <w:rsid w:val="00171B1B"/>
    <w:rsid w:val="00171D9A"/>
    <w:rsid w:val="00171F29"/>
    <w:rsid w:val="001744F1"/>
    <w:rsid w:val="00174A35"/>
    <w:rsid w:val="00176075"/>
    <w:rsid w:val="00181605"/>
    <w:rsid w:val="00184EA9"/>
    <w:rsid w:val="00190435"/>
    <w:rsid w:val="00190A18"/>
    <w:rsid w:val="001977BE"/>
    <w:rsid w:val="001A1C34"/>
    <w:rsid w:val="001A22B6"/>
    <w:rsid w:val="001A2407"/>
    <w:rsid w:val="001A5241"/>
    <w:rsid w:val="001A6186"/>
    <w:rsid w:val="001A79DC"/>
    <w:rsid w:val="001A7D06"/>
    <w:rsid w:val="001B2A21"/>
    <w:rsid w:val="001B77A9"/>
    <w:rsid w:val="001B7E23"/>
    <w:rsid w:val="001C1050"/>
    <w:rsid w:val="001C7E27"/>
    <w:rsid w:val="001D0E37"/>
    <w:rsid w:val="001D3868"/>
    <w:rsid w:val="001E3286"/>
    <w:rsid w:val="001E4882"/>
    <w:rsid w:val="001E557A"/>
    <w:rsid w:val="001E79B2"/>
    <w:rsid w:val="001F1370"/>
    <w:rsid w:val="001F3944"/>
    <w:rsid w:val="001F412F"/>
    <w:rsid w:val="001F68C4"/>
    <w:rsid w:val="001F7BD7"/>
    <w:rsid w:val="002010A2"/>
    <w:rsid w:val="00204635"/>
    <w:rsid w:val="00205221"/>
    <w:rsid w:val="00211CCC"/>
    <w:rsid w:val="00213589"/>
    <w:rsid w:val="00216C26"/>
    <w:rsid w:val="0021714B"/>
    <w:rsid w:val="002173D6"/>
    <w:rsid w:val="00222CAA"/>
    <w:rsid w:val="00223730"/>
    <w:rsid w:val="00225752"/>
    <w:rsid w:val="00226939"/>
    <w:rsid w:val="00226A34"/>
    <w:rsid w:val="00231A1E"/>
    <w:rsid w:val="00231C86"/>
    <w:rsid w:val="002333A0"/>
    <w:rsid w:val="0023363B"/>
    <w:rsid w:val="00236D94"/>
    <w:rsid w:val="002375D6"/>
    <w:rsid w:val="002377DC"/>
    <w:rsid w:val="00237D15"/>
    <w:rsid w:val="0024628C"/>
    <w:rsid w:val="00246706"/>
    <w:rsid w:val="002477A2"/>
    <w:rsid w:val="00254D14"/>
    <w:rsid w:val="00261646"/>
    <w:rsid w:val="00261CA9"/>
    <w:rsid w:val="00267373"/>
    <w:rsid w:val="002675D6"/>
    <w:rsid w:val="002706D1"/>
    <w:rsid w:val="00273B2A"/>
    <w:rsid w:val="00274E26"/>
    <w:rsid w:val="0027636A"/>
    <w:rsid w:val="00281692"/>
    <w:rsid w:val="0028359A"/>
    <w:rsid w:val="0028412C"/>
    <w:rsid w:val="002843D2"/>
    <w:rsid w:val="0028505F"/>
    <w:rsid w:val="00287523"/>
    <w:rsid w:val="00287E65"/>
    <w:rsid w:val="00287FC4"/>
    <w:rsid w:val="0029032A"/>
    <w:rsid w:val="002919CB"/>
    <w:rsid w:val="00294107"/>
    <w:rsid w:val="002A1321"/>
    <w:rsid w:val="002A1833"/>
    <w:rsid w:val="002A1F41"/>
    <w:rsid w:val="002A2149"/>
    <w:rsid w:val="002A2BC7"/>
    <w:rsid w:val="002A2F17"/>
    <w:rsid w:val="002A4A30"/>
    <w:rsid w:val="002A60E8"/>
    <w:rsid w:val="002B2365"/>
    <w:rsid w:val="002B2CAA"/>
    <w:rsid w:val="002B3AE8"/>
    <w:rsid w:val="002B6085"/>
    <w:rsid w:val="002B6367"/>
    <w:rsid w:val="002B6427"/>
    <w:rsid w:val="002B7A53"/>
    <w:rsid w:val="002B7F7B"/>
    <w:rsid w:val="002D14F8"/>
    <w:rsid w:val="002D337A"/>
    <w:rsid w:val="002D5DC0"/>
    <w:rsid w:val="002D5F0B"/>
    <w:rsid w:val="002D6AE2"/>
    <w:rsid w:val="002D7B96"/>
    <w:rsid w:val="002E35D2"/>
    <w:rsid w:val="002E7989"/>
    <w:rsid w:val="002F2791"/>
    <w:rsid w:val="002F57C1"/>
    <w:rsid w:val="002F5FEB"/>
    <w:rsid w:val="002F7D6A"/>
    <w:rsid w:val="0030293D"/>
    <w:rsid w:val="00302FFB"/>
    <w:rsid w:val="00303000"/>
    <w:rsid w:val="003033EE"/>
    <w:rsid w:val="003107DA"/>
    <w:rsid w:val="00310E87"/>
    <w:rsid w:val="00310F6D"/>
    <w:rsid w:val="00312019"/>
    <w:rsid w:val="0031225E"/>
    <w:rsid w:val="0031485A"/>
    <w:rsid w:val="003163B9"/>
    <w:rsid w:val="0031650A"/>
    <w:rsid w:val="003175E2"/>
    <w:rsid w:val="00321289"/>
    <w:rsid w:val="00322D7A"/>
    <w:rsid w:val="003243DB"/>
    <w:rsid w:val="00324C37"/>
    <w:rsid w:val="003318BF"/>
    <w:rsid w:val="00333BCE"/>
    <w:rsid w:val="0033417C"/>
    <w:rsid w:val="003363C8"/>
    <w:rsid w:val="003371E3"/>
    <w:rsid w:val="0033746B"/>
    <w:rsid w:val="003400EB"/>
    <w:rsid w:val="003423DD"/>
    <w:rsid w:val="00342A27"/>
    <w:rsid w:val="00343BD7"/>
    <w:rsid w:val="00351EAF"/>
    <w:rsid w:val="00355132"/>
    <w:rsid w:val="003613F3"/>
    <w:rsid w:val="00363472"/>
    <w:rsid w:val="003661AC"/>
    <w:rsid w:val="00367843"/>
    <w:rsid w:val="00371B5E"/>
    <w:rsid w:val="00372567"/>
    <w:rsid w:val="00377408"/>
    <w:rsid w:val="00377FA0"/>
    <w:rsid w:val="00380010"/>
    <w:rsid w:val="003816E1"/>
    <w:rsid w:val="00384ECD"/>
    <w:rsid w:val="00390102"/>
    <w:rsid w:val="0039083B"/>
    <w:rsid w:val="00390CEC"/>
    <w:rsid w:val="003945E7"/>
    <w:rsid w:val="00394E20"/>
    <w:rsid w:val="00397C3F"/>
    <w:rsid w:val="003A0C46"/>
    <w:rsid w:val="003A11CC"/>
    <w:rsid w:val="003A5CD8"/>
    <w:rsid w:val="003A7BA6"/>
    <w:rsid w:val="003B093B"/>
    <w:rsid w:val="003B1199"/>
    <w:rsid w:val="003B1993"/>
    <w:rsid w:val="003B2B2A"/>
    <w:rsid w:val="003B42DD"/>
    <w:rsid w:val="003B51C2"/>
    <w:rsid w:val="003B754B"/>
    <w:rsid w:val="003C04F0"/>
    <w:rsid w:val="003C13E2"/>
    <w:rsid w:val="003C2725"/>
    <w:rsid w:val="003C70C6"/>
    <w:rsid w:val="003D31EF"/>
    <w:rsid w:val="003D4BEF"/>
    <w:rsid w:val="003D627D"/>
    <w:rsid w:val="003D758C"/>
    <w:rsid w:val="003E13F3"/>
    <w:rsid w:val="003E24F6"/>
    <w:rsid w:val="003E337F"/>
    <w:rsid w:val="003E3DC5"/>
    <w:rsid w:val="003E5957"/>
    <w:rsid w:val="003E6E08"/>
    <w:rsid w:val="003E7B0B"/>
    <w:rsid w:val="003F0C00"/>
    <w:rsid w:val="00404F64"/>
    <w:rsid w:val="0040560C"/>
    <w:rsid w:val="004109EA"/>
    <w:rsid w:val="00410A1A"/>
    <w:rsid w:val="00412A9C"/>
    <w:rsid w:val="00414B10"/>
    <w:rsid w:val="004233BB"/>
    <w:rsid w:val="004235E4"/>
    <w:rsid w:val="00423B57"/>
    <w:rsid w:val="00424642"/>
    <w:rsid w:val="004250C9"/>
    <w:rsid w:val="004253CB"/>
    <w:rsid w:val="0042744B"/>
    <w:rsid w:val="004314DB"/>
    <w:rsid w:val="004352B9"/>
    <w:rsid w:val="00435C8C"/>
    <w:rsid w:val="004372C7"/>
    <w:rsid w:val="00440DF5"/>
    <w:rsid w:val="004415E8"/>
    <w:rsid w:val="004437A3"/>
    <w:rsid w:val="004438F2"/>
    <w:rsid w:val="00445C9B"/>
    <w:rsid w:val="00447C4C"/>
    <w:rsid w:val="00447D60"/>
    <w:rsid w:val="00447E7A"/>
    <w:rsid w:val="0045655E"/>
    <w:rsid w:val="004578B0"/>
    <w:rsid w:val="00460EC5"/>
    <w:rsid w:val="00461D48"/>
    <w:rsid w:val="004621F3"/>
    <w:rsid w:val="00462A20"/>
    <w:rsid w:val="00464D42"/>
    <w:rsid w:val="00465681"/>
    <w:rsid w:val="00465BFD"/>
    <w:rsid w:val="00466F42"/>
    <w:rsid w:val="00467288"/>
    <w:rsid w:val="004675D2"/>
    <w:rsid w:val="0047033E"/>
    <w:rsid w:val="00471259"/>
    <w:rsid w:val="004747A8"/>
    <w:rsid w:val="00475C51"/>
    <w:rsid w:val="00477968"/>
    <w:rsid w:val="00481B3A"/>
    <w:rsid w:val="004832DB"/>
    <w:rsid w:val="0048660D"/>
    <w:rsid w:val="00490C78"/>
    <w:rsid w:val="00492131"/>
    <w:rsid w:val="0049589E"/>
    <w:rsid w:val="00495B43"/>
    <w:rsid w:val="00495C97"/>
    <w:rsid w:val="00497687"/>
    <w:rsid w:val="00497864"/>
    <w:rsid w:val="004A0284"/>
    <w:rsid w:val="004A0B96"/>
    <w:rsid w:val="004A0EC4"/>
    <w:rsid w:val="004A1B03"/>
    <w:rsid w:val="004A6626"/>
    <w:rsid w:val="004A7717"/>
    <w:rsid w:val="004A7826"/>
    <w:rsid w:val="004B2CCC"/>
    <w:rsid w:val="004B2D64"/>
    <w:rsid w:val="004B2FF9"/>
    <w:rsid w:val="004C2C27"/>
    <w:rsid w:val="004C534A"/>
    <w:rsid w:val="004C6908"/>
    <w:rsid w:val="004D0150"/>
    <w:rsid w:val="004D155E"/>
    <w:rsid w:val="004D25BE"/>
    <w:rsid w:val="004D4713"/>
    <w:rsid w:val="004E10F6"/>
    <w:rsid w:val="004E240E"/>
    <w:rsid w:val="004F1645"/>
    <w:rsid w:val="004F3D85"/>
    <w:rsid w:val="004F52E7"/>
    <w:rsid w:val="004F6F0E"/>
    <w:rsid w:val="00501FC3"/>
    <w:rsid w:val="005033A4"/>
    <w:rsid w:val="00510D81"/>
    <w:rsid w:val="00512900"/>
    <w:rsid w:val="00513CF8"/>
    <w:rsid w:val="005143E7"/>
    <w:rsid w:val="00516AC3"/>
    <w:rsid w:val="0052481A"/>
    <w:rsid w:val="005304C5"/>
    <w:rsid w:val="00534615"/>
    <w:rsid w:val="00534950"/>
    <w:rsid w:val="00541488"/>
    <w:rsid w:val="0054727A"/>
    <w:rsid w:val="00547610"/>
    <w:rsid w:val="00551DB4"/>
    <w:rsid w:val="00551ECD"/>
    <w:rsid w:val="005544AD"/>
    <w:rsid w:val="005545EA"/>
    <w:rsid w:val="005609CB"/>
    <w:rsid w:val="00561F1A"/>
    <w:rsid w:val="00562D1A"/>
    <w:rsid w:val="00564324"/>
    <w:rsid w:val="005654BE"/>
    <w:rsid w:val="00570193"/>
    <w:rsid w:val="00570240"/>
    <w:rsid w:val="005711CC"/>
    <w:rsid w:val="005724EB"/>
    <w:rsid w:val="00573878"/>
    <w:rsid w:val="00574314"/>
    <w:rsid w:val="0057613C"/>
    <w:rsid w:val="00576251"/>
    <w:rsid w:val="005816D7"/>
    <w:rsid w:val="00582761"/>
    <w:rsid w:val="00582E59"/>
    <w:rsid w:val="00585A6D"/>
    <w:rsid w:val="005862A1"/>
    <w:rsid w:val="00590874"/>
    <w:rsid w:val="00590D10"/>
    <w:rsid w:val="00592B59"/>
    <w:rsid w:val="0059318F"/>
    <w:rsid w:val="00594D7D"/>
    <w:rsid w:val="00595C71"/>
    <w:rsid w:val="00596AE1"/>
    <w:rsid w:val="0059723F"/>
    <w:rsid w:val="005A03DE"/>
    <w:rsid w:val="005A07C7"/>
    <w:rsid w:val="005A0A41"/>
    <w:rsid w:val="005A1819"/>
    <w:rsid w:val="005A1F3E"/>
    <w:rsid w:val="005A374D"/>
    <w:rsid w:val="005A65F4"/>
    <w:rsid w:val="005B40EA"/>
    <w:rsid w:val="005B4B37"/>
    <w:rsid w:val="005B5A66"/>
    <w:rsid w:val="005C4214"/>
    <w:rsid w:val="005C6EA4"/>
    <w:rsid w:val="005D26E4"/>
    <w:rsid w:val="005D4AC5"/>
    <w:rsid w:val="005D664C"/>
    <w:rsid w:val="005D76FF"/>
    <w:rsid w:val="005D781F"/>
    <w:rsid w:val="005E0C04"/>
    <w:rsid w:val="005F07A2"/>
    <w:rsid w:val="005F3C3E"/>
    <w:rsid w:val="005F7321"/>
    <w:rsid w:val="006004C5"/>
    <w:rsid w:val="006004CB"/>
    <w:rsid w:val="00602425"/>
    <w:rsid w:val="006069EF"/>
    <w:rsid w:val="0061636A"/>
    <w:rsid w:val="006163C7"/>
    <w:rsid w:val="006174F2"/>
    <w:rsid w:val="006176CC"/>
    <w:rsid w:val="0062126C"/>
    <w:rsid w:val="0062588B"/>
    <w:rsid w:val="00625C94"/>
    <w:rsid w:val="00625CE9"/>
    <w:rsid w:val="00627B15"/>
    <w:rsid w:val="006337F6"/>
    <w:rsid w:val="00633FE9"/>
    <w:rsid w:val="00634060"/>
    <w:rsid w:val="00635A6A"/>
    <w:rsid w:val="00645DA4"/>
    <w:rsid w:val="006470CC"/>
    <w:rsid w:val="00647374"/>
    <w:rsid w:val="006509E3"/>
    <w:rsid w:val="00651086"/>
    <w:rsid w:val="006579AD"/>
    <w:rsid w:val="00660851"/>
    <w:rsid w:val="00662837"/>
    <w:rsid w:val="00664C08"/>
    <w:rsid w:val="00673810"/>
    <w:rsid w:val="00673F19"/>
    <w:rsid w:val="006754DE"/>
    <w:rsid w:val="006754EA"/>
    <w:rsid w:val="00675A92"/>
    <w:rsid w:val="00675B43"/>
    <w:rsid w:val="00676243"/>
    <w:rsid w:val="006770CF"/>
    <w:rsid w:val="006828D9"/>
    <w:rsid w:val="00684131"/>
    <w:rsid w:val="006842CE"/>
    <w:rsid w:val="0068536B"/>
    <w:rsid w:val="0068634A"/>
    <w:rsid w:val="0068657C"/>
    <w:rsid w:val="0069242C"/>
    <w:rsid w:val="006926BE"/>
    <w:rsid w:val="00692D25"/>
    <w:rsid w:val="00695173"/>
    <w:rsid w:val="0069636A"/>
    <w:rsid w:val="0069733C"/>
    <w:rsid w:val="006A08E8"/>
    <w:rsid w:val="006A0B36"/>
    <w:rsid w:val="006A2319"/>
    <w:rsid w:val="006A56B2"/>
    <w:rsid w:val="006A6FC7"/>
    <w:rsid w:val="006A7BED"/>
    <w:rsid w:val="006B027F"/>
    <w:rsid w:val="006B256A"/>
    <w:rsid w:val="006B27BA"/>
    <w:rsid w:val="006B6525"/>
    <w:rsid w:val="006D004C"/>
    <w:rsid w:val="006D09F8"/>
    <w:rsid w:val="006D3E64"/>
    <w:rsid w:val="006D4366"/>
    <w:rsid w:val="006D510F"/>
    <w:rsid w:val="006E2F67"/>
    <w:rsid w:val="006F5F06"/>
    <w:rsid w:val="006F602F"/>
    <w:rsid w:val="006F6B92"/>
    <w:rsid w:val="006F6D20"/>
    <w:rsid w:val="0070014A"/>
    <w:rsid w:val="00701177"/>
    <w:rsid w:val="007027ED"/>
    <w:rsid w:val="00705A80"/>
    <w:rsid w:val="00706CCB"/>
    <w:rsid w:val="007104F6"/>
    <w:rsid w:val="00712F8C"/>
    <w:rsid w:val="00715155"/>
    <w:rsid w:val="0071655A"/>
    <w:rsid w:val="007165E5"/>
    <w:rsid w:val="00717011"/>
    <w:rsid w:val="007237C3"/>
    <w:rsid w:val="00727CF9"/>
    <w:rsid w:val="007312E2"/>
    <w:rsid w:val="00734EDE"/>
    <w:rsid w:val="0073720A"/>
    <w:rsid w:val="0074046F"/>
    <w:rsid w:val="00741A05"/>
    <w:rsid w:val="00744356"/>
    <w:rsid w:val="007446AF"/>
    <w:rsid w:val="00744A99"/>
    <w:rsid w:val="0075048F"/>
    <w:rsid w:val="0075192C"/>
    <w:rsid w:val="00753673"/>
    <w:rsid w:val="0075731F"/>
    <w:rsid w:val="00761625"/>
    <w:rsid w:val="00762E87"/>
    <w:rsid w:val="00770025"/>
    <w:rsid w:val="007722F1"/>
    <w:rsid w:val="007756ED"/>
    <w:rsid w:val="00781CBD"/>
    <w:rsid w:val="00781D8E"/>
    <w:rsid w:val="00783614"/>
    <w:rsid w:val="007836C8"/>
    <w:rsid w:val="00783971"/>
    <w:rsid w:val="00783C76"/>
    <w:rsid w:val="0079275F"/>
    <w:rsid w:val="00792822"/>
    <w:rsid w:val="0079357C"/>
    <w:rsid w:val="00793595"/>
    <w:rsid w:val="00796541"/>
    <w:rsid w:val="007A2F06"/>
    <w:rsid w:val="007A5109"/>
    <w:rsid w:val="007A64C4"/>
    <w:rsid w:val="007A7C70"/>
    <w:rsid w:val="007A7D49"/>
    <w:rsid w:val="007B21B7"/>
    <w:rsid w:val="007B30DB"/>
    <w:rsid w:val="007B755A"/>
    <w:rsid w:val="007C01B8"/>
    <w:rsid w:val="007C0369"/>
    <w:rsid w:val="007C21A5"/>
    <w:rsid w:val="007C7713"/>
    <w:rsid w:val="007C7EFD"/>
    <w:rsid w:val="007D0891"/>
    <w:rsid w:val="007D1214"/>
    <w:rsid w:val="007D32E1"/>
    <w:rsid w:val="007D4273"/>
    <w:rsid w:val="007D660B"/>
    <w:rsid w:val="007D6CED"/>
    <w:rsid w:val="007E0533"/>
    <w:rsid w:val="007E1EE7"/>
    <w:rsid w:val="007F0000"/>
    <w:rsid w:val="007F1684"/>
    <w:rsid w:val="007F4BBF"/>
    <w:rsid w:val="007F5C83"/>
    <w:rsid w:val="007F7284"/>
    <w:rsid w:val="00802A6E"/>
    <w:rsid w:val="00803310"/>
    <w:rsid w:val="00806681"/>
    <w:rsid w:val="00806A82"/>
    <w:rsid w:val="00806B20"/>
    <w:rsid w:val="00815BAD"/>
    <w:rsid w:val="008164AE"/>
    <w:rsid w:val="00816955"/>
    <w:rsid w:val="00822199"/>
    <w:rsid w:val="00823BF6"/>
    <w:rsid w:val="008243CC"/>
    <w:rsid w:val="008253F1"/>
    <w:rsid w:val="00825A8D"/>
    <w:rsid w:val="00826408"/>
    <w:rsid w:val="00826942"/>
    <w:rsid w:val="00832A8E"/>
    <w:rsid w:val="00833F53"/>
    <w:rsid w:val="00835B49"/>
    <w:rsid w:val="00836EC6"/>
    <w:rsid w:val="00840BF1"/>
    <w:rsid w:val="0084272A"/>
    <w:rsid w:val="0084328B"/>
    <w:rsid w:val="0084703D"/>
    <w:rsid w:val="00850341"/>
    <w:rsid w:val="008518C0"/>
    <w:rsid w:val="00855877"/>
    <w:rsid w:val="00860C43"/>
    <w:rsid w:val="00861830"/>
    <w:rsid w:val="008625FD"/>
    <w:rsid w:val="00863A5C"/>
    <w:rsid w:val="00865652"/>
    <w:rsid w:val="00865672"/>
    <w:rsid w:val="00865B3C"/>
    <w:rsid w:val="00866234"/>
    <w:rsid w:val="00866E70"/>
    <w:rsid w:val="0087134F"/>
    <w:rsid w:val="008726FA"/>
    <w:rsid w:val="00872CF0"/>
    <w:rsid w:val="00875277"/>
    <w:rsid w:val="00875DB1"/>
    <w:rsid w:val="008763D5"/>
    <w:rsid w:val="00880638"/>
    <w:rsid w:val="00881713"/>
    <w:rsid w:val="00883A68"/>
    <w:rsid w:val="00884A54"/>
    <w:rsid w:val="00884DC6"/>
    <w:rsid w:val="00890035"/>
    <w:rsid w:val="00894D29"/>
    <w:rsid w:val="00894D30"/>
    <w:rsid w:val="00896571"/>
    <w:rsid w:val="00896A2C"/>
    <w:rsid w:val="008A0094"/>
    <w:rsid w:val="008A1446"/>
    <w:rsid w:val="008A2AF2"/>
    <w:rsid w:val="008A316D"/>
    <w:rsid w:val="008A357A"/>
    <w:rsid w:val="008B0E2E"/>
    <w:rsid w:val="008B2237"/>
    <w:rsid w:val="008B3902"/>
    <w:rsid w:val="008C09F7"/>
    <w:rsid w:val="008C10BE"/>
    <w:rsid w:val="008C4224"/>
    <w:rsid w:val="008D0BC3"/>
    <w:rsid w:val="008D183A"/>
    <w:rsid w:val="008D1B7C"/>
    <w:rsid w:val="008D2088"/>
    <w:rsid w:val="008D387C"/>
    <w:rsid w:val="008D5148"/>
    <w:rsid w:val="008D532A"/>
    <w:rsid w:val="008D53D4"/>
    <w:rsid w:val="008D69B1"/>
    <w:rsid w:val="008E159D"/>
    <w:rsid w:val="008E3407"/>
    <w:rsid w:val="008E4C5E"/>
    <w:rsid w:val="008F14C9"/>
    <w:rsid w:val="008F3EE5"/>
    <w:rsid w:val="00901B86"/>
    <w:rsid w:val="00901FA2"/>
    <w:rsid w:val="00903C40"/>
    <w:rsid w:val="009101F3"/>
    <w:rsid w:val="009117AC"/>
    <w:rsid w:val="0091268B"/>
    <w:rsid w:val="0091674D"/>
    <w:rsid w:val="009201D6"/>
    <w:rsid w:val="00931A7E"/>
    <w:rsid w:val="0094293D"/>
    <w:rsid w:val="00944651"/>
    <w:rsid w:val="00946DD6"/>
    <w:rsid w:val="00947A43"/>
    <w:rsid w:val="00947A4E"/>
    <w:rsid w:val="009504A8"/>
    <w:rsid w:val="00950C57"/>
    <w:rsid w:val="00951885"/>
    <w:rsid w:val="00957073"/>
    <w:rsid w:val="00957399"/>
    <w:rsid w:val="0096344A"/>
    <w:rsid w:val="00964937"/>
    <w:rsid w:val="00964A69"/>
    <w:rsid w:val="00965273"/>
    <w:rsid w:val="009652D0"/>
    <w:rsid w:val="00965912"/>
    <w:rsid w:val="0096644A"/>
    <w:rsid w:val="00966696"/>
    <w:rsid w:val="00967676"/>
    <w:rsid w:val="00970F1B"/>
    <w:rsid w:val="00971F73"/>
    <w:rsid w:val="0098014C"/>
    <w:rsid w:val="0098259A"/>
    <w:rsid w:val="0098455A"/>
    <w:rsid w:val="00985AE5"/>
    <w:rsid w:val="00990884"/>
    <w:rsid w:val="0099270E"/>
    <w:rsid w:val="00992DE2"/>
    <w:rsid w:val="00994DD6"/>
    <w:rsid w:val="009956B7"/>
    <w:rsid w:val="00997E74"/>
    <w:rsid w:val="009A4BA1"/>
    <w:rsid w:val="009A4D93"/>
    <w:rsid w:val="009A58D0"/>
    <w:rsid w:val="009A5967"/>
    <w:rsid w:val="009A5A8A"/>
    <w:rsid w:val="009A6DA5"/>
    <w:rsid w:val="009B206B"/>
    <w:rsid w:val="009B7A96"/>
    <w:rsid w:val="009B7E6D"/>
    <w:rsid w:val="009C1775"/>
    <w:rsid w:val="009C1F8D"/>
    <w:rsid w:val="009C3621"/>
    <w:rsid w:val="009C6114"/>
    <w:rsid w:val="009C778C"/>
    <w:rsid w:val="009D03B2"/>
    <w:rsid w:val="009D1D47"/>
    <w:rsid w:val="009D2831"/>
    <w:rsid w:val="009D44F1"/>
    <w:rsid w:val="009D5E72"/>
    <w:rsid w:val="009E0D4B"/>
    <w:rsid w:val="009E1040"/>
    <w:rsid w:val="009E22E3"/>
    <w:rsid w:val="009E2877"/>
    <w:rsid w:val="009E452F"/>
    <w:rsid w:val="009E56C6"/>
    <w:rsid w:val="009F6395"/>
    <w:rsid w:val="009F7B56"/>
    <w:rsid w:val="00A01E9E"/>
    <w:rsid w:val="00A06D9C"/>
    <w:rsid w:val="00A06F6D"/>
    <w:rsid w:val="00A11D95"/>
    <w:rsid w:val="00A1201B"/>
    <w:rsid w:val="00A12DCD"/>
    <w:rsid w:val="00A16BF4"/>
    <w:rsid w:val="00A17281"/>
    <w:rsid w:val="00A21A5E"/>
    <w:rsid w:val="00A227E2"/>
    <w:rsid w:val="00A23AF1"/>
    <w:rsid w:val="00A25815"/>
    <w:rsid w:val="00A25FD7"/>
    <w:rsid w:val="00A2727A"/>
    <w:rsid w:val="00A3009A"/>
    <w:rsid w:val="00A34EAD"/>
    <w:rsid w:val="00A361A5"/>
    <w:rsid w:val="00A417BD"/>
    <w:rsid w:val="00A42407"/>
    <w:rsid w:val="00A4295D"/>
    <w:rsid w:val="00A42B29"/>
    <w:rsid w:val="00A42DFF"/>
    <w:rsid w:val="00A437C9"/>
    <w:rsid w:val="00A524CE"/>
    <w:rsid w:val="00A53904"/>
    <w:rsid w:val="00A56000"/>
    <w:rsid w:val="00A62840"/>
    <w:rsid w:val="00A66518"/>
    <w:rsid w:val="00A70963"/>
    <w:rsid w:val="00A713FB"/>
    <w:rsid w:val="00A743F3"/>
    <w:rsid w:val="00A74EF2"/>
    <w:rsid w:val="00A76A90"/>
    <w:rsid w:val="00A81162"/>
    <w:rsid w:val="00A825E3"/>
    <w:rsid w:val="00A84006"/>
    <w:rsid w:val="00A87716"/>
    <w:rsid w:val="00A91809"/>
    <w:rsid w:val="00A94643"/>
    <w:rsid w:val="00A95169"/>
    <w:rsid w:val="00AA0733"/>
    <w:rsid w:val="00AA0B00"/>
    <w:rsid w:val="00AA0DC1"/>
    <w:rsid w:val="00AA35D7"/>
    <w:rsid w:val="00AA4CE0"/>
    <w:rsid w:val="00AA71D9"/>
    <w:rsid w:val="00AA7FF7"/>
    <w:rsid w:val="00AB07AA"/>
    <w:rsid w:val="00AB1412"/>
    <w:rsid w:val="00AB1956"/>
    <w:rsid w:val="00AB1B10"/>
    <w:rsid w:val="00AB3400"/>
    <w:rsid w:val="00AB343B"/>
    <w:rsid w:val="00AB3A77"/>
    <w:rsid w:val="00AC1E5F"/>
    <w:rsid w:val="00AC2829"/>
    <w:rsid w:val="00AC4031"/>
    <w:rsid w:val="00AC45C5"/>
    <w:rsid w:val="00AC7276"/>
    <w:rsid w:val="00AC72D5"/>
    <w:rsid w:val="00AC77B2"/>
    <w:rsid w:val="00AE1DF6"/>
    <w:rsid w:val="00AE29B1"/>
    <w:rsid w:val="00AE72A3"/>
    <w:rsid w:val="00AE7312"/>
    <w:rsid w:val="00AE7A46"/>
    <w:rsid w:val="00AF0092"/>
    <w:rsid w:val="00AF097D"/>
    <w:rsid w:val="00AF2383"/>
    <w:rsid w:val="00AF7ABE"/>
    <w:rsid w:val="00B00E2B"/>
    <w:rsid w:val="00B01509"/>
    <w:rsid w:val="00B017E7"/>
    <w:rsid w:val="00B0201C"/>
    <w:rsid w:val="00B0233F"/>
    <w:rsid w:val="00B06775"/>
    <w:rsid w:val="00B11306"/>
    <w:rsid w:val="00B13026"/>
    <w:rsid w:val="00B15A90"/>
    <w:rsid w:val="00B16586"/>
    <w:rsid w:val="00B16C4D"/>
    <w:rsid w:val="00B204D4"/>
    <w:rsid w:val="00B20FCA"/>
    <w:rsid w:val="00B2242E"/>
    <w:rsid w:val="00B250A4"/>
    <w:rsid w:val="00B26FB6"/>
    <w:rsid w:val="00B27C77"/>
    <w:rsid w:val="00B30873"/>
    <w:rsid w:val="00B31F63"/>
    <w:rsid w:val="00B31FC5"/>
    <w:rsid w:val="00B35971"/>
    <w:rsid w:val="00B35FCD"/>
    <w:rsid w:val="00B3649B"/>
    <w:rsid w:val="00B377BE"/>
    <w:rsid w:val="00B41D78"/>
    <w:rsid w:val="00B45394"/>
    <w:rsid w:val="00B46F8A"/>
    <w:rsid w:val="00B47348"/>
    <w:rsid w:val="00B47B7F"/>
    <w:rsid w:val="00B50451"/>
    <w:rsid w:val="00B50C3F"/>
    <w:rsid w:val="00B50CE5"/>
    <w:rsid w:val="00B52A27"/>
    <w:rsid w:val="00B540C7"/>
    <w:rsid w:val="00B56910"/>
    <w:rsid w:val="00B60427"/>
    <w:rsid w:val="00B60DB6"/>
    <w:rsid w:val="00B6182E"/>
    <w:rsid w:val="00B63172"/>
    <w:rsid w:val="00B635E4"/>
    <w:rsid w:val="00B63854"/>
    <w:rsid w:val="00B64D67"/>
    <w:rsid w:val="00B713D0"/>
    <w:rsid w:val="00B765D6"/>
    <w:rsid w:val="00B77699"/>
    <w:rsid w:val="00B808C0"/>
    <w:rsid w:val="00B820E8"/>
    <w:rsid w:val="00B8631D"/>
    <w:rsid w:val="00B90E27"/>
    <w:rsid w:val="00B917D8"/>
    <w:rsid w:val="00B929A8"/>
    <w:rsid w:val="00B95AA6"/>
    <w:rsid w:val="00B95BE1"/>
    <w:rsid w:val="00BA1384"/>
    <w:rsid w:val="00BA1E5A"/>
    <w:rsid w:val="00BA36C4"/>
    <w:rsid w:val="00BA4AB0"/>
    <w:rsid w:val="00BA4FF1"/>
    <w:rsid w:val="00BA5745"/>
    <w:rsid w:val="00BA6F83"/>
    <w:rsid w:val="00BA7386"/>
    <w:rsid w:val="00BB7D02"/>
    <w:rsid w:val="00BB7E8D"/>
    <w:rsid w:val="00BC2C7E"/>
    <w:rsid w:val="00BC5B0E"/>
    <w:rsid w:val="00BD5B13"/>
    <w:rsid w:val="00BE5F1C"/>
    <w:rsid w:val="00BE6727"/>
    <w:rsid w:val="00BE6C98"/>
    <w:rsid w:val="00BE6D7A"/>
    <w:rsid w:val="00BF1555"/>
    <w:rsid w:val="00BF2AA2"/>
    <w:rsid w:val="00BF40E3"/>
    <w:rsid w:val="00BF4C99"/>
    <w:rsid w:val="00BF580C"/>
    <w:rsid w:val="00C00FD5"/>
    <w:rsid w:val="00C07C8F"/>
    <w:rsid w:val="00C118BF"/>
    <w:rsid w:val="00C16493"/>
    <w:rsid w:val="00C253CF"/>
    <w:rsid w:val="00C266FB"/>
    <w:rsid w:val="00C26A6D"/>
    <w:rsid w:val="00C27199"/>
    <w:rsid w:val="00C35D85"/>
    <w:rsid w:val="00C4170A"/>
    <w:rsid w:val="00C42849"/>
    <w:rsid w:val="00C45213"/>
    <w:rsid w:val="00C467CC"/>
    <w:rsid w:val="00C4705F"/>
    <w:rsid w:val="00C47480"/>
    <w:rsid w:val="00C51EC2"/>
    <w:rsid w:val="00C52CB7"/>
    <w:rsid w:val="00C543B0"/>
    <w:rsid w:val="00C54E2A"/>
    <w:rsid w:val="00C60480"/>
    <w:rsid w:val="00C622A5"/>
    <w:rsid w:val="00C627BE"/>
    <w:rsid w:val="00C63C20"/>
    <w:rsid w:val="00C64C81"/>
    <w:rsid w:val="00C666D7"/>
    <w:rsid w:val="00C70F98"/>
    <w:rsid w:val="00C72E79"/>
    <w:rsid w:val="00C7304B"/>
    <w:rsid w:val="00C747C9"/>
    <w:rsid w:val="00C76C0A"/>
    <w:rsid w:val="00C76DAB"/>
    <w:rsid w:val="00C80C7A"/>
    <w:rsid w:val="00C812BD"/>
    <w:rsid w:val="00C81E92"/>
    <w:rsid w:val="00C8291E"/>
    <w:rsid w:val="00C82C5F"/>
    <w:rsid w:val="00C87DDE"/>
    <w:rsid w:val="00C9541C"/>
    <w:rsid w:val="00C96E3E"/>
    <w:rsid w:val="00CA1163"/>
    <w:rsid w:val="00CA4BBE"/>
    <w:rsid w:val="00CB084A"/>
    <w:rsid w:val="00CB0882"/>
    <w:rsid w:val="00CC260D"/>
    <w:rsid w:val="00CC261D"/>
    <w:rsid w:val="00CC4580"/>
    <w:rsid w:val="00CC5FD3"/>
    <w:rsid w:val="00CD02E8"/>
    <w:rsid w:val="00CD6C5E"/>
    <w:rsid w:val="00CD79D5"/>
    <w:rsid w:val="00CE09F9"/>
    <w:rsid w:val="00CE0CE7"/>
    <w:rsid w:val="00CE3EC1"/>
    <w:rsid w:val="00CE68EA"/>
    <w:rsid w:val="00CE69A0"/>
    <w:rsid w:val="00CF37BC"/>
    <w:rsid w:val="00CF3B65"/>
    <w:rsid w:val="00CF3BCF"/>
    <w:rsid w:val="00D00575"/>
    <w:rsid w:val="00D01220"/>
    <w:rsid w:val="00D027AB"/>
    <w:rsid w:val="00D03046"/>
    <w:rsid w:val="00D13F6E"/>
    <w:rsid w:val="00D14176"/>
    <w:rsid w:val="00D14CD9"/>
    <w:rsid w:val="00D150F9"/>
    <w:rsid w:val="00D15FF5"/>
    <w:rsid w:val="00D17991"/>
    <w:rsid w:val="00D17B6C"/>
    <w:rsid w:val="00D233DA"/>
    <w:rsid w:val="00D25718"/>
    <w:rsid w:val="00D3063C"/>
    <w:rsid w:val="00D3321F"/>
    <w:rsid w:val="00D376F0"/>
    <w:rsid w:val="00D400A1"/>
    <w:rsid w:val="00D40499"/>
    <w:rsid w:val="00D41D75"/>
    <w:rsid w:val="00D42C1B"/>
    <w:rsid w:val="00D439B5"/>
    <w:rsid w:val="00D45AFD"/>
    <w:rsid w:val="00D46688"/>
    <w:rsid w:val="00D473DE"/>
    <w:rsid w:val="00D528B3"/>
    <w:rsid w:val="00D56EEE"/>
    <w:rsid w:val="00D61399"/>
    <w:rsid w:val="00D62228"/>
    <w:rsid w:val="00D654AF"/>
    <w:rsid w:val="00D72E09"/>
    <w:rsid w:val="00D74EEF"/>
    <w:rsid w:val="00D757EC"/>
    <w:rsid w:val="00D80B3E"/>
    <w:rsid w:val="00D813FB"/>
    <w:rsid w:val="00D81672"/>
    <w:rsid w:val="00D837BD"/>
    <w:rsid w:val="00D85182"/>
    <w:rsid w:val="00D8518B"/>
    <w:rsid w:val="00D85AFE"/>
    <w:rsid w:val="00D85CAA"/>
    <w:rsid w:val="00D90E28"/>
    <w:rsid w:val="00D96F66"/>
    <w:rsid w:val="00DA059E"/>
    <w:rsid w:val="00DA2550"/>
    <w:rsid w:val="00DA3098"/>
    <w:rsid w:val="00DA3DAE"/>
    <w:rsid w:val="00DA6973"/>
    <w:rsid w:val="00DB1233"/>
    <w:rsid w:val="00DB147C"/>
    <w:rsid w:val="00DB656F"/>
    <w:rsid w:val="00DB6A6D"/>
    <w:rsid w:val="00DB6C5B"/>
    <w:rsid w:val="00DC27E3"/>
    <w:rsid w:val="00DC40D6"/>
    <w:rsid w:val="00DC58A2"/>
    <w:rsid w:val="00DC6EEB"/>
    <w:rsid w:val="00DD1DF1"/>
    <w:rsid w:val="00DD6D44"/>
    <w:rsid w:val="00DD7566"/>
    <w:rsid w:val="00DE0546"/>
    <w:rsid w:val="00DE1F5C"/>
    <w:rsid w:val="00DE4751"/>
    <w:rsid w:val="00DF0577"/>
    <w:rsid w:val="00DF0713"/>
    <w:rsid w:val="00DF2080"/>
    <w:rsid w:val="00DF307E"/>
    <w:rsid w:val="00DF34C1"/>
    <w:rsid w:val="00DF683F"/>
    <w:rsid w:val="00E015E1"/>
    <w:rsid w:val="00E025B1"/>
    <w:rsid w:val="00E03409"/>
    <w:rsid w:val="00E03718"/>
    <w:rsid w:val="00E0415A"/>
    <w:rsid w:val="00E04313"/>
    <w:rsid w:val="00E046FD"/>
    <w:rsid w:val="00E04EC0"/>
    <w:rsid w:val="00E05060"/>
    <w:rsid w:val="00E050CF"/>
    <w:rsid w:val="00E078CB"/>
    <w:rsid w:val="00E12985"/>
    <w:rsid w:val="00E138A4"/>
    <w:rsid w:val="00E13A4F"/>
    <w:rsid w:val="00E1436E"/>
    <w:rsid w:val="00E207B1"/>
    <w:rsid w:val="00E22896"/>
    <w:rsid w:val="00E2329B"/>
    <w:rsid w:val="00E32520"/>
    <w:rsid w:val="00E32958"/>
    <w:rsid w:val="00E32C44"/>
    <w:rsid w:val="00E34ECF"/>
    <w:rsid w:val="00E35C05"/>
    <w:rsid w:val="00E401AA"/>
    <w:rsid w:val="00E41979"/>
    <w:rsid w:val="00E45EA8"/>
    <w:rsid w:val="00E54138"/>
    <w:rsid w:val="00E551A0"/>
    <w:rsid w:val="00E56DF3"/>
    <w:rsid w:val="00E56DF4"/>
    <w:rsid w:val="00E60EA1"/>
    <w:rsid w:val="00E6154D"/>
    <w:rsid w:val="00E63295"/>
    <w:rsid w:val="00E71639"/>
    <w:rsid w:val="00E72FD5"/>
    <w:rsid w:val="00E7375F"/>
    <w:rsid w:val="00E73813"/>
    <w:rsid w:val="00E75C37"/>
    <w:rsid w:val="00E815A9"/>
    <w:rsid w:val="00E82A44"/>
    <w:rsid w:val="00E8354C"/>
    <w:rsid w:val="00E8449A"/>
    <w:rsid w:val="00E93C2F"/>
    <w:rsid w:val="00E95204"/>
    <w:rsid w:val="00E95C43"/>
    <w:rsid w:val="00E97393"/>
    <w:rsid w:val="00E973A0"/>
    <w:rsid w:val="00EA2CCC"/>
    <w:rsid w:val="00EA3924"/>
    <w:rsid w:val="00EA6A67"/>
    <w:rsid w:val="00EA6DF9"/>
    <w:rsid w:val="00EC01DC"/>
    <w:rsid w:val="00EC2E60"/>
    <w:rsid w:val="00EC6C08"/>
    <w:rsid w:val="00EC7721"/>
    <w:rsid w:val="00ED01BD"/>
    <w:rsid w:val="00ED38AA"/>
    <w:rsid w:val="00ED681D"/>
    <w:rsid w:val="00ED68D9"/>
    <w:rsid w:val="00ED74DA"/>
    <w:rsid w:val="00EE01F9"/>
    <w:rsid w:val="00EE446A"/>
    <w:rsid w:val="00EE4996"/>
    <w:rsid w:val="00EF1C3E"/>
    <w:rsid w:val="00EF3FAA"/>
    <w:rsid w:val="00F0171C"/>
    <w:rsid w:val="00F04A36"/>
    <w:rsid w:val="00F04B6A"/>
    <w:rsid w:val="00F110C4"/>
    <w:rsid w:val="00F14BC6"/>
    <w:rsid w:val="00F15308"/>
    <w:rsid w:val="00F16322"/>
    <w:rsid w:val="00F17A76"/>
    <w:rsid w:val="00F2239A"/>
    <w:rsid w:val="00F23DA6"/>
    <w:rsid w:val="00F23F0C"/>
    <w:rsid w:val="00F24BAB"/>
    <w:rsid w:val="00F25307"/>
    <w:rsid w:val="00F30BC7"/>
    <w:rsid w:val="00F3584E"/>
    <w:rsid w:val="00F36469"/>
    <w:rsid w:val="00F3771D"/>
    <w:rsid w:val="00F41FCC"/>
    <w:rsid w:val="00F44E7E"/>
    <w:rsid w:val="00F50623"/>
    <w:rsid w:val="00F54CEB"/>
    <w:rsid w:val="00F579A6"/>
    <w:rsid w:val="00F60316"/>
    <w:rsid w:val="00F61218"/>
    <w:rsid w:val="00F6560A"/>
    <w:rsid w:val="00F6680B"/>
    <w:rsid w:val="00F66D96"/>
    <w:rsid w:val="00F70DAF"/>
    <w:rsid w:val="00F71602"/>
    <w:rsid w:val="00F73E2D"/>
    <w:rsid w:val="00F742F1"/>
    <w:rsid w:val="00F75778"/>
    <w:rsid w:val="00F80129"/>
    <w:rsid w:val="00F805FF"/>
    <w:rsid w:val="00F8226B"/>
    <w:rsid w:val="00F86791"/>
    <w:rsid w:val="00F870D6"/>
    <w:rsid w:val="00F920DB"/>
    <w:rsid w:val="00F9595E"/>
    <w:rsid w:val="00FB23DC"/>
    <w:rsid w:val="00FB389C"/>
    <w:rsid w:val="00FC0678"/>
    <w:rsid w:val="00FC0D7C"/>
    <w:rsid w:val="00FC15D7"/>
    <w:rsid w:val="00FC16C5"/>
    <w:rsid w:val="00FC2467"/>
    <w:rsid w:val="00FC251C"/>
    <w:rsid w:val="00FC27E2"/>
    <w:rsid w:val="00FC3BBC"/>
    <w:rsid w:val="00FD0612"/>
    <w:rsid w:val="00FD1B2E"/>
    <w:rsid w:val="00FD1EE1"/>
    <w:rsid w:val="00FD2527"/>
    <w:rsid w:val="00FD7038"/>
    <w:rsid w:val="00FD7E80"/>
    <w:rsid w:val="00FE0F9B"/>
    <w:rsid w:val="00FE431A"/>
    <w:rsid w:val="00FE6375"/>
    <w:rsid w:val="00FE75E9"/>
    <w:rsid w:val="00FF01A8"/>
    <w:rsid w:val="00FF0E5F"/>
    <w:rsid w:val="00FF1E4F"/>
    <w:rsid w:val="00FF205E"/>
    <w:rsid w:val="00FF2A40"/>
    <w:rsid w:val="00FF339F"/>
    <w:rsid w:val="00FF485E"/>
    <w:rsid w:val="00FF493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42C"/>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10"/>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10"/>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10"/>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10"/>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L"/>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lang w:eastAsia="en-NZ"/>
    </w:rPr>
  </w:style>
  <w:style w:type="paragraph" w:styleId="TOC4">
    <w:name w:val="toc 4"/>
    <w:basedOn w:val="Normal"/>
    <w:next w:val="Normal"/>
    <w:autoRedefine/>
    <w:uiPriority w:val="39"/>
    <w:unhideWhenUsed/>
    <w:rsid w:val="0069242C"/>
    <w:pPr>
      <w:spacing w:before="0" w:after="100" w:line="276" w:lineRule="auto"/>
      <w:ind w:left="660"/>
    </w:pPr>
    <w:rPr>
      <w:lang w:eastAsia="en-NZ"/>
    </w:rPr>
  </w:style>
  <w:style w:type="paragraph" w:styleId="TOC5">
    <w:name w:val="toc 5"/>
    <w:basedOn w:val="Normal"/>
    <w:next w:val="Normal"/>
    <w:autoRedefine/>
    <w:uiPriority w:val="39"/>
    <w:unhideWhenUsed/>
    <w:rsid w:val="0069242C"/>
    <w:pPr>
      <w:spacing w:before="0" w:after="100" w:line="276" w:lineRule="auto"/>
      <w:ind w:left="880"/>
    </w:pPr>
    <w:rPr>
      <w:lang w:eastAsia="en-NZ"/>
    </w:rPr>
  </w:style>
  <w:style w:type="paragraph" w:styleId="TOC6">
    <w:name w:val="toc 6"/>
    <w:basedOn w:val="Normal"/>
    <w:next w:val="Normal"/>
    <w:autoRedefine/>
    <w:uiPriority w:val="39"/>
    <w:unhideWhenUsed/>
    <w:rsid w:val="0069242C"/>
    <w:pPr>
      <w:spacing w:before="0" w:after="100" w:line="276" w:lineRule="auto"/>
      <w:ind w:left="1100"/>
    </w:pPr>
    <w:rPr>
      <w:lang w:eastAsia="en-NZ"/>
    </w:rPr>
  </w:style>
  <w:style w:type="paragraph" w:styleId="TOC7">
    <w:name w:val="toc 7"/>
    <w:basedOn w:val="Normal"/>
    <w:next w:val="Normal"/>
    <w:autoRedefine/>
    <w:uiPriority w:val="39"/>
    <w:unhideWhenUsed/>
    <w:rsid w:val="0069242C"/>
    <w:pPr>
      <w:spacing w:before="0" w:after="100" w:line="276" w:lineRule="auto"/>
      <w:ind w:left="1320"/>
    </w:pPr>
    <w:rPr>
      <w:lang w:eastAsia="en-NZ"/>
    </w:rPr>
  </w:style>
  <w:style w:type="paragraph" w:styleId="TOC8">
    <w:name w:val="toc 8"/>
    <w:basedOn w:val="Normal"/>
    <w:next w:val="Normal"/>
    <w:autoRedefine/>
    <w:uiPriority w:val="39"/>
    <w:unhideWhenUsed/>
    <w:rsid w:val="0069242C"/>
    <w:pPr>
      <w:spacing w:before="0" w:after="100" w:line="276" w:lineRule="auto"/>
      <w:ind w:left="1540"/>
    </w:pPr>
    <w:rPr>
      <w:lang w:eastAsia="en-NZ"/>
    </w:rPr>
  </w:style>
  <w:style w:type="paragraph" w:styleId="TOC9">
    <w:name w:val="toc 9"/>
    <w:basedOn w:val="Normal"/>
    <w:next w:val="Normal"/>
    <w:autoRedefine/>
    <w:uiPriority w:val="39"/>
    <w:unhideWhenUsed/>
    <w:rsid w:val="0069242C"/>
    <w:pPr>
      <w:spacing w:before="0" w:after="100" w:line="276" w:lineRule="auto"/>
      <w:ind w:left="1760"/>
    </w:pPr>
    <w:rPr>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 w:type="character" w:styleId="UnresolvedMention">
    <w:name w:val="Unresolved Mention"/>
    <w:basedOn w:val="DefaultParagraphFont"/>
    <w:uiPriority w:val="99"/>
    <w:semiHidden/>
    <w:unhideWhenUsed/>
    <w:rsid w:val="00337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661351632">
      <w:bodyDiv w:val="1"/>
      <w:marLeft w:val="0"/>
      <w:marRight w:val="0"/>
      <w:marTop w:val="0"/>
      <w:marBottom w:val="0"/>
      <w:divBdr>
        <w:top w:val="none" w:sz="0" w:space="0" w:color="auto"/>
        <w:left w:val="none" w:sz="0" w:space="0" w:color="auto"/>
        <w:bottom w:val="none" w:sz="0" w:space="0" w:color="auto"/>
        <w:right w:val="none" w:sz="0" w:space="0" w:color="auto"/>
      </w:divBdr>
    </w:div>
    <w:div w:id="762916307">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19639365">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870874378">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52341463">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mbie.govt.nz" TargetMode="External"/><Relationship Id="rId2" Type="http://schemas.openxmlformats.org/officeDocument/2006/relationships/numbering" Target="numbering.xml"/><Relationship Id="rId16" Type="http://schemas.openxmlformats.org/officeDocument/2006/relationships/hyperlink" Target="mailto:Helen.viggers@otago.ac.nz" TargetMode="Externa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1EB9-F4B5-43B7-A94E-518DC570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1669</Words>
  <Characters>9517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2022-06-20T01:51:00Z</dcterms:created>
  <dcterms:modified xsi:type="dcterms:W3CDTF">2022-06-20T01:51:00Z</dcterms:modified>
</cp:coreProperties>
</file>